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D" w:rsidRPr="00DA18BD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-179705</wp:posOffset>
            </wp:positionV>
            <wp:extent cx="1140460" cy="1407160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Pr="00033969" w:rsidRDefault="00183322" w:rsidP="00183322">
      <w:pPr>
        <w:ind w:right="-57"/>
        <w:jc w:val="both"/>
        <w:rPr>
          <w:rFonts w:ascii="Times New Roman" w:hAnsi="Times New Roman" w:cs="Times New Roman"/>
        </w:rPr>
      </w:pPr>
    </w:p>
    <w:p w:rsidR="00183322" w:rsidRDefault="00323C88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851F14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r w:rsidR="00323C88">
        <w:rPr>
          <w:rFonts w:ascii="Times New Roman" w:eastAsia="Times New Roman" w:hAnsi="Times New Roman" w:cs="Times New Roman"/>
          <w:b/>
          <w:bCs/>
          <w:sz w:val="28"/>
          <w:szCs w:val="28"/>
        </w:rPr>
        <w:t>Выгорновский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Соглашение от 17.11.2022г. №0</w:t>
      </w:r>
      <w:r w:rsidR="00851F14">
        <w:rPr>
          <w:sz w:val="28"/>
          <w:szCs w:val="28"/>
        </w:rPr>
        <w:t>6</w:t>
      </w:r>
      <w:r>
        <w:rPr>
          <w:sz w:val="28"/>
          <w:szCs w:val="28"/>
        </w:rPr>
        <w:t xml:space="preserve"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 29.08.2022г. №48), подпункт 2.3.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proofErr w:type="spellStart"/>
      <w:r w:rsidR="00851F14">
        <w:rPr>
          <w:sz w:val="28"/>
          <w:szCs w:val="28"/>
        </w:rPr>
        <w:t>Выгорновский</w:t>
      </w:r>
      <w:proofErr w:type="spellEnd"/>
      <w:r>
        <w:rPr>
          <w:sz w:val="28"/>
          <w:szCs w:val="28"/>
        </w:rPr>
        <w:t xml:space="preserve"> сельсовет» Тимского района Курской области за 2022 год» </w:t>
      </w:r>
      <w:r w:rsidR="00851F14">
        <w:rPr>
          <w:sz w:val="28"/>
          <w:szCs w:val="28"/>
          <w:lang w:eastAsia="ru-RU"/>
        </w:rPr>
        <w:t>от 30 января 2023 года №04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proofErr w:type="spellStart"/>
      <w:r w:rsidR="00C479A6">
        <w:rPr>
          <w:rFonts w:ascii="Times New Roman" w:eastAsia="Times New Roman" w:hAnsi="Times New Roman" w:cs="Times New Roman"/>
          <w:sz w:val="28"/>
          <w:szCs w:val="28"/>
        </w:rPr>
        <w:t>Выгорновский</w:t>
      </w:r>
      <w:proofErr w:type="spellEnd"/>
      <w:r w:rsidR="00C47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851F14">
        <w:rPr>
          <w:rFonts w:ascii="Times New Roman" w:eastAsia="Times New Roman" w:hAnsi="Times New Roman" w:cs="Times New Roman"/>
          <w:sz w:val="28"/>
          <w:szCs w:val="28"/>
        </w:rPr>
        <w:t>Выгорновский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851F14">
        <w:rPr>
          <w:rFonts w:ascii="Times New Roman" w:eastAsia="Times New Roman" w:hAnsi="Times New Roman" w:cs="Times New Roman"/>
          <w:sz w:val="28"/>
          <w:szCs w:val="28"/>
        </w:rPr>
        <w:t>Выгорновский</w:t>
      </w:r>
      <w:proofErr w:type="spellEnd"/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Default="00183322" w:rsidP="005508C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851F14">
        <w:rPr>
          <w:rFonts w:ascii="Times New Roman" w:hAnsi="Times New Roman" w:cs="Times New Roman"/>
          <w:b/>
          <w:sz w:val="28"/>
          <w:szCs w:val="28"/>
        </w:rPr>
        <w:t>Выгорновский</w:t>
      </w:r>
      <w:proofErr w:type="spellEnd"/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proofErr w:type="spellStart"/>
      <w:r w:rsidR="00851F14">
        <w:rPr>
          <w:color w:val="000000" w:themeColor="text1" w:themeShade="80"/>
          <w:sz w:val="28"/>
          <w:szCs w:val="28"/>
        </w:rPr>
        <w:t>Выгорновский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</w:t>
      </w:r>
      <w:proofErr w:type="spellStart"/>
      <w:r w:rsidR="00903098">
        <w:rPr>
          <w:color w:val="000000" w:themeColor="text1" w:themeShade="80"/>
          <w:sz w:val="28"/>
          <w:szCs w:val="28"/>
        </w:rPr>
        <w:t>Выгорновского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903098">
        <w:rPr>
          <w:color w:val="000000" w:themeColor="text1" w:themeShade="80"/>
          <w:sz w:val="28"/>
          <w:szCs w:val="28"/>
        </w:rPr>
        <w:t>а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9D5FA7">
        <w:rPr>
          <w:color w:val="000000" w:themeColor="text1" w:themeShade="80"/>
          <w:sz w:val="28"/>
          <w:szCs w:val="28"/>
        </w:rPr>
        <w:t>1</w:t>
      </w:r>
      <w:r w:rsidR="00851F14">
        <w:rPr>
          <w:color w:val="000000" w:themeColor="text1" w:themeShade="80"/>
          <w:sz w:val="28"/>
          <w:szCs w:val="28"/>
        </w:rPr>
        <w:t>6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9D5FA7">
        <w:rPr>
          <w:color w:val="000000" w:themeColor="text1" w:themeShade="80"/>
          <w:sz w:val="28"/>
          <w:szCs w:val="28"/>
        </w:rPr>
        <w:t>65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proofErr w:type="spellStart"/>
      <w:r w:rsidR="00851F14">
        <w:rPr>
          <w:color w:val="000000" w:themeColor="text1" w:themeShade="80"/>
          <w:sz w:val="28"/>
          <w:szCs w:val="28"/>
        </w:rPr>
        <w:t>Выгорновский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851F14">
        <w:rPr>
          <w:color w:val="000000" w:themeColor="text1" w:themeShade="80"/>
          <w:sz w:val="28"/>
          <w:szCs w:val="28"/>
        </w:rPr>
        <w:t>7 279,10</w:t>
      </w:r>
      <w:r w:rsidR="00B051F6" w:rsidRPr="00D674A7">
        <w:rPr>
          <w:color w:val="000000" w:themeColor="text1" w:themeShade="80"/>
          <w:sz w:val="28"/>
          <w:szCs w:val="28"/>
        </w:rPr>
        <w:t xml:space="preserve">  тыс. руб.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9D5FA7">
        <w:rPr>
          <w:color w:val="000000" w:themeColor="text1" w:themeShade="80"/>
          <w:sz w:val="28"/>
          <w:szCs w:val="28"/>
        </w:rPr>
        <w:t>7</w:t>
      </w:r>
      <w:proofErr w:type="gramEnd"/>
      <w:r w:rsidR="009D5FA7">
        <w:rPr>
          <w:color w:val="000000" w:themeColor="text1" w:themeShade="80"/>
          <w:sz w:val="28"/>
          <w:szCs w:val="28"/>
        </w:rPr>
        <w:t> </w:t>
      </w:r>
      <w:r w:rsidR="00851F14">
        <w:rPr>
          <w:color w:val="000000" w:themeColor="text1" w:themeShade="80"/>
          <w:sz w:val="28"/>
          <w:szCs w:val="28"/>
        </w:rPr>
        <w:t>279</w:t>
      </w:r>
      <w:r w:rsidR="009D5FA7">
        <w:rPr>
          <w:color w:val="000000" w:themeColor="text1" w:themeShade="80"/>
          <w:sz w:val="28"/>
          <w:szCs w:val="28"/>
        </w:rPr>
        <w:t>,</w:t>
      </w:r>
      <w:r w:rsidR="00851F14">
        <w:rPr>
          <w:color w:val="000000" w:themeColor="text1" w:themeShade="80"/>
          <w:sz w:val="28"/>
          <w:szCs w:val="28"/>
        </w:rPr>
        <w:t>1</w:t>
      </w:r>
      <w:r w:rsidR="009D5FA7">
        <w:rPr>
          <w:color w:val="000000" w:themeColor="text1" w:themeShade="80"/>
          <w:sz w:val="28"/>
          <w:szCs w:val="28"/>
        </w:rPr>
        <w:t>0</w:t>
      </w:r>
      <w:r w:rsidR="00B051F6" w:rsidRPr="00D674A7">
        <w:rPr>
          <w:color w:val="000000" w:themeColor="text1" w:themeShade="80"/>
          <w:sz w:val="28"/>
          <w:szCs w:val="28"/>
        </w:rPr>
        <w:t xml:space="preserve"> тыс. руб.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proofErr w:type="spellStart"/>
      <w:r w:rsidR="00851F14">
        <w:rPr>
          <w:color w:val="000000" w:themeColor="text1" w:themeShade="80"/>
          <w:sz w:val="28"/>
          <w:szCs w:val="28"/>
        </w:rPr>
        <w:t>Выгорновский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851F14">
        <w:rPr>
          <w:color w:val="000000" w:themeColor="text1" w:themeShade="80"/>
          <w:sz w:val="28"/>
          <w:szCs w:val="28"/>
        </w:rPr>
        <w:t>6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 w:rsidR="00851F14">
        <w:rPr>
          <w:sz w:val="28"/>
          <w:szCs w:val="28"/>
        </w:rPr>
        <w:t>784,18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7</w:t>
      </w:r>
      <w:r w:rsidR="005F47B1">
        <w:rPr>
          <w:color w:val="000000" w:themeColor="text1" w:themeShade="80"/>
          <w:sz w:val="28"/>
          <w:szCs w:val="28"/>
          <w:lang w:val="en-US"/>
        </w:rPr>
        <w:t> </w:t>
      </w:r>
      <w:r w:rsidR="0025610B">
        <w:rPr>
          <w:color w:val="000000" w:themeColor="text1" w:themeShade="80"/>
          <w:sz w:val="28"/>
          <w:szCs w:val="28"/>
        </w:rPr>
        <w:t>279</w:t>
      </w:r>
      <w:r w:rsidR="005F47B1">
        <w:rPr>
          <w:color w:val="000000" w:themeColor="text1" w:themeShade="80"/>
          <w:sz w:val="28"/>
          <w:szCs w:val="28"/>
        </w:rPr>
        <w:t>,</w:t>
      </w:r>
      <w:r w:rsidR="0025610B">
        <w:rPr>
          <w:color w:val="000000" w:themeColor="text1" w:themeShade="80"/>
          <w:sz w:val="28"/>
          <w:szCs w:val="28"/>
        </w:rPr>
        <w:t>1</w:t>
      </w:r>
      <w:r w:rsidR="009F0488" w:rsidRPr="009F0488">
        <w:rPr>
          <w:color w:val="000000" w:themeColor="text1" w:themeShade="80"/>
          <w:sz w:val="28"/>
          <w:szCs w:val="28"/>
        </w:rPr>
        <w:t>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9F0488">
        <w:rPr>
          <w:color w:val="000000" w:themeColor="text1" w:themeShade="80"/>
          <w:sz w:val="28"/>
          <w:szCs w:val="28"/>
        </w:rPr>
        <w:t>8</w:t>
      </w:r>
      <w:r w:rsidR="0025610B">
        <w:rPr>
          <w:color w:val="000000" w:themeColor="text1" w:themeShade="80"/>
          <w:sz w:val="28"/>
          <w:szCs w:val="28"/>
        </w:rPr>
        <w:t> 063,29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5610B">
        <w:rPr>
          <w:color w:val="000000" w:themeColor="text1" w:themeShade="80"/>
          <w:sz w:val="28"/>
          <w:szCs w:val="28"/>
        </w:rPr>
        <w:t>тыс. рубле</w:t>
      </w:r>
      <w:r w:rsidR="005F47B1">
        <w:rPr>
          <w:color w:val="000000" w:themeColor="text1" w:themeShade="80"/>
          <w:sz w:val="28"/>
          <w:szCs w:val="28"/>
        </w:rPr>
        <w:t>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25610B">
        <w:rPr>
          <w:color w:val="000000" w:themeColor="text1" w:themeShade="80"/>
          <w:sz w:val="28"/>
          <w:szCs w:val="28"/>
        </w:rPr>
        <w:t>1 198,35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9F0488">
        <w:rPr>
          <w:color w:val="000000" w:themeColor="text1" w:themeShade="80"/>
          <w:sz w:val="28"/>
          <w:szCs w:val="28"/>
        </w:rPr>
        <w:t>7</w:t>
      </w:r>
      <w:r w:rsidR="0025610B">
        <w:rPr>
          <w:color w:val="000000" w:themeColor="text1" w:themeShade="80"/>
          <w:sz w:val="28"/>
          <w:szCs w:val="28"/>
        </w:rPr>
        <w:t> 279,10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25610B">
        <w:rPr>
          <w:color w:val="000000" w:themeColor="text1" w:themeShade="80"/>
          <w:sz w:val="28"/>
          <w:szCs w:val="28"/>
        </w:rPr>
        <w:t>8 477,46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25610B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8 063,2</w:t>
            </w:r>
            <w:r w:rsidR="005F4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7 848,69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97,34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25610B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98,09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25610B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3 059,83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96,19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25610B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8 477,46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8 275,94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97,62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25610B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- 414,17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- 427,25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F4AE5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----</w:t>
            </w:r>
          </w:p>
        </w:tc>
      </w:tr>
    </w:tbl>
    <w:p w:rsidR="00E049B9" w:rsidRDefault="00E049B9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proofErr w:type="spellStart"/>
      <w:r w:rsidR="005F4AE5">
        <w:rPr>
          <w:color w:val="000000" w:themeColor="text1" w:themeShade="80"/>
          <w:sz w:val="28"/>
          <w:szCs w:val="28"/>
        </w:rPr>
        <w:t>Выгорновский</w:t>
      </w:r>
      <w:proofErr w:type="spellEnd"/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5F4AE5">
        <w:rPr>
          <w:color w:val="000000" w:themeColor="text1" w:themeShade="80"/>
          <w:sz w:val="28"/>
          <w:szCs w:val="28"/>
        </w:rPr>
        <w:t>7 848,69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lastRenderedPageBreak/>
        <w:t xml:space="preserve">или </w:t>
      </w:r>
      <w:r w:rsidR="00E049B9">
        <w:rPr>
          <w:color w:val="000000" w:themeColor="text1" w:themeShade="80"/>
          <w:sz w:val="28"/>
          <w:szCs w:val="28"/>
        </w:rPr>
        <w:t>97,34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E049B9">
        <w:rPr>
          <w:color w:val="000000" w:themeColor="text1" w:themeShade="80"/>
          <w:sz w:val="28"/>
          <w:szCs w:val="28"/>
        </w:rPr>
        <w:t>8 063,29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E049B9">
        <w:rPr>
          <w:color w:val="000000" w:themeColor="text1" w:themeShade="80"/>
          <w:sz w:val="28"/>
          <w:szCs w:val="28"/>
        </w:rPr>
        <w:t>8 275,94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E049B9">
        <w:rPr>
          <w:color w:val="000000" w:themeColor="text1" w:themeShade="80"/>
          <w:sz w:val="28"/>
          <w:szCs w:val="28"/>
        </w:rPr>
        <w:t>97,62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E049B9">
        <w:rPr>
          <w:color w:val="000000" w:themeColor="text1" w:themeShade="80"/>
          <w:sz w:val="28"/>
          <w:szCs w:val="28"/>
        </w:rPr>
        <w:t>8 477,46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с превышением </w:t>
      </w:r>
      <w:r w:rsidR="00A90E27" w:rsidRPr="00F44905">
        <w:rPr>
          <w:color w:val="000000" w:themeColor="text1" w:themeShade="80"/>
          <w:sz w:val="28"/>
          <w:szCs w:val="28"/>
        </w:rPr>
        <w:t>расход</w:t>
      </w:r>
      <w:r w:rsidR="00F44905" w:rsidRPr="00F44905">
        <w:rPr>
          <w:color w:val="000000" w:themeColor="text1" w:themeShade="80"/>
          <w:sz w:val="28"/>
          <w:szCs w:val="28"/>
        </w:rPr>
        <w:t xml:space="preserve">ов над доходами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F44905" w:rsidRPr="00F44905">
        <w:rPr>
          <w:color w:val="000000" w:themeColor="text1" w:themeShade="80"/>
          <w:sz w:val="28"/>
          <w:szCs w:val="28"/>
        </w:rPr>
        <w:t>де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E049B9">
        <w:rPr>
          <w:color w:val="000000" w:themeColor="text1" w:themeShade="80"/>
          <w:sz w:val="28"/>
          <w:szCs w:val="28"/>
        </w:rPr>
        <w:t>427,25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E049B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Выгорновский</w:t>
      </w:r>
      <w:proofErr w:type="spellEnd"/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E049B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E049B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Выгорновскирй</w:t>
      </w:r>
      <w:proofErr w:type="spellEnd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proofErr w:type="spellStart"/>
      <w:r w:rsidR="00E049B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103EF" w:rsidRDefault="007103EF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</w:p>
    <w:p w:rsidR="00E049B9" w:rsidRDefault="005508C7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61A70" w:rsidRPr="009E7980" w:rsidRDefault="00661A70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муниципального образования «</w:t>
      </w:r>
      <w:proofErr w:type="spellStart"/>
      <w:r w:rsidR="00E049B9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AF3773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 w:rsidR="005508C7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049B9">
        <w:rPr>
          <w:rFonts w:ascii="Times New Roman" w:eastAsia="Times New Roman" w:hAnsi="Times New Roman" w:cs="Times New Roman"/>
          <w:sz w:val="28"/>
          <w:szCs w:val="28"/>
        </w:rPr>
        <w:t>Выгорновский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E049B9">
        <w:rPr>
          <w:rFonts w:ascii="Times New Roman" w:eastAsia="Calibri" w:hAnsi="Times New Roman" w:cs="Times New Roman"/>
          <w:spacing w:val="-3"/>
          <w:sz w:val="28"/>
          <w:szCs w:val="28"/>
        </w:rPr>
        <w:t>7 848,69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E049B9">
        <w:rPr>
          <w:rFonts w:ascii="Times New Roman" w:eastAsia="Calibri" w:hAnsi="Times New Roman" w:cs="Times New Roman"/>
          <w:spacing w:val="-3"/>
          <w:sz w:val="28"/>
          <w:szCs w:val="28"/>
        </w:rPr>
        <w:t>97,34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(8</w:t>
      </w:r>
      <w:r w:rsidR="00E049B9">
        <w:rPr>
          <w:rFonts w:ascii="Times New Roman" w:eastAsia="Calibri" w:hAnsi="Times New Roman" w:cs="Times New Roman"/>
          <w:spacing w:val="-3"/>
          <w:sz w:val="28"/>
          <w:szCs w:val="28"/>
        </w:rPr>
        <w:t> 063,29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 </w:t>
      </w:r>
    </w:p>
    <w:p w:rsidR="00661A70" w:rsidRDefault="00661A70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Pr="009E7980" w:rsidRDefault="002A7EDC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8 063,29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7 848,69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 w:rsidRPr="00744B54">
              <w:rPr>
                <w:rFonts w:ascii="Times New Roman" w:hAnsi="Times New Roman" w:cs="Times New Roman"/>
                <w:b/>
              </w:rPr>
              <w:t>4 882,24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 w:rsidRPr="00744B54">
              <w:rPr>
                <w:rFonts w:ascii="Times New Roman" w:hAnsi="Times New Roman" w:cs="Times New Roman"/>
                <w:b/>
              </w:rPr>
              <w:t>4 788,86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4B54">
              <w:rPr>
                <w:rFonts w:ascii="Times New Roman" w:hAnsi="Times New Roman" w:cs="Times New Roman"/>
                <w:b/>
              </w:rPr>
              <w:t>98,09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1 177,04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6E5F79" w:rsidP="006E5F79">
            <w:pPr>
              <w:spacing w:after="0" w:line="100" w:lineRule="atLeast"/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1 110,03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94,31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93,39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1 048,25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989,63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94,41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FB6DA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3 705,20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715CB4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3 678,83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715CB4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99,29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3 626,38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99,27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000 1 17</w:t>
            </w:r>
            <w:r w:rsidR="002A7EDC"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 w:rsidR="00FF64A8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 w:rsidRPr="00744B54">
              <w:rPr>
                <w:rFonts w:ascii="Times New Roman" w:hAnsi="Times New Roman" w:cs="Times New Roman"/>
                <w:b/>
              </w:rPr>
              <w:t>3 181,04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 w:rsidRPr="00744B54">
              <w:rPr>
                <w:rFonts w:ascii="Times New Roman" w:hAnsi="Times New Roman" w:cs="Times New Roman"/>
                <w:b/>
              </w:rPr>
              <w:t>3 059,83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744B54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4B54">
              <w:rPr>
                <w:rFonts w:ascii="Times New Roman" w:hAnsi="Times New Roman" w:cs="Times New Roman"/>
                <w:b/>
              </w:rPr>
              <w:t>96,19</w:t>
            </w:r>
          </w:p>
        </w:tc>
      </w:tr>
      <w:tr w:rsidR="00744B54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5C6A03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3 181,04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5C6A03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3 059,83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5C6A03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96,19</w:t>
            </w:r>
          </w:p>
        </w:tc>
      </w:tr>
      <w:tr w:rsidR="00744B54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FF64A8" w:rsidRDefault="00744B54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</w:t>
            </w:r>
            <w:r w:rsidRPr="00FF64A8">
              <w:rPr>
                <w:rFonts w:ascii="Times New Roman" w:eastAsia="Times New Roman" w:hAnsi="Times New Roman" w:cs="Times New Roman"/>
                <w:sz w:val="20"/>
              </w:rPr>
              <w:t>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B54" w:rsidRDefault="00744B54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1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64A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E164AC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1 543,23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1 543,23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744B54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44B54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744B54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85,83</w:t>
            </w:r>
          </w:p>
        </w:tc>
      </w:tr>
      <w:tr w:rsidR="00FF64A8" w:rsidRPr="00DA32E3" w:rsidTr="00F84F2C">
        <w:trPr>
          <w:trHeight w:val="185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Pr="00DA32E3" w:rsidRDefault="00FF64A8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346" w:rsidRPr="001426B2" w:rsidRDefault="00AF2E6A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EB619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пяти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кодов доходов </w:t>
      </w:r>
      <w:r w:rsidR="0058410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по сбору выполнен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 100% п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налогу на совокупный доход и по доходу от </w:t>
      </w:r>
      <w:r w:rsidR="00541D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прочих неналоговых доходов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472346" w:rsidRPr="00A24FDC" w:rsidRDefault="00BB42AA" w:rsidP="004723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к плановым показателям недополучено доходов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72346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налогу на 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прибыль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сумме  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8,39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; по налогу на имущество на 58,62 тыс. рублей, по </w:t>
      </w:r>
      <w:r w:rsidR="00A24FDC">
        <w:rPr>
          <w:rFonts w:ascii="Times New Roman" w:eastAsia="Times New Roman" w:hAnsi="Times New Roman" w:cs="Times New Roman"/>
          <w:sz w:val="28"/>
          <w:szCs w:val="28"/>
        </w:rPr>
        <w:t>доходам</w:t>
      </w:r>
      <w:r w:rsidR="00A24FDC" w:rsidRPr="00A24FDC">
        <w:rPr>
          <w:rFonts w:ascii="Times New Roman" w:eastAsia="Times New Roman" w:hAnsi="Times New Roman" w:cs="Times New Roman"/>
          <w:sz w:val="28"/>
          <w:szCs w:val="28"/>
        </w:rPr>
        <w:t xml:space="preserve"> от имущества, находящегося в государственной, (муниципальной) собственности</w:t>
      </w:r>
      <w:r w:rsidR="00A24FDC">
        <w:rPr>
          <w:rFonts w:ascii="Times New Roman" w:eastAsia="Times New Roman" w:hAnsi="Times New Roman" w:cs="Times New Roman"/>
          <w:sz w:val="28"/>
          <w:szCs w:val="28"/>
        </w:rPr>
        <w:t xml:space="preserve"> на 26,38 тыс. рублей.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Выгорновский</w:t>
      </w:r>
      <w:proofErr w:type="spellEnd"/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1 110,03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14,14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7 848,69 тыс. рублей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), исполнение составляет 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94,31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89,15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989,63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94,41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3 678,83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46,87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99,29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налоговых 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прочих неналоговых доходов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604B7F">
        <w:rPr>
          <w:sz w:val="28"/>
          <w:szCs w:val="28"/>
        </w:rPr>
        <w:t>3 059,83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604B7F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604B7F">
        <w:rPr>
          <w:color w:val="000000" w:themeColor="text1" w:themeShade="80"/>
          <w:sz w:val="28"/>
          <w:szCs w:val="28"/>
        </w:rPr>
        <w:t>96,19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604B7F">
        <w:rPr>
          <w:color w:val="000000" w:themeColor="text1" w:themeShade="80"/>
          <w:sz w:val="28"/>
          <w:szCs w:val="28"/>
        </w:rPr>
        <w:t>38,99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proofErr w:type="spellStart"/>
      <w:r w:rsidR="00604B7F">
        <w:rPr>
          <w:color w:val="000000" w:themeColor="text1" w:themeShade="80"/>
          <w:sz w:val="28"/>
          <w:szCs w:val="28"/>
        </w:rPr>
        <w:t>Выгорновский</w:t>
      </w:r>
      <w:proofErr w:type="spellEnd"/>
      <w:r w:rsidR="00604B7F">
        <w:rPr>
          <w:color w:val="000000" w:themeColor="text1" w:themeShade="80"/>
          <w:sz w:val="28"/>
          <w:szCs w:val="28"/>
        </w:rPr>
        <w:t xml:space="preserve"> </w:t>
      </w:r>
      <w:r w:rsidR="00E45461">
        <w:rPr>
          <w:color w:val="000000" w:themeColor="text1" w:themeShade="80"/>
          <w:sz w:val="28"/>
          <w:szCs w:val="28"/>
        </w:rPr>
        <w:t>сельсовет».</w:t>
      </w:r>
    </w:p>
    <w:p w:rsidR="00AC5DF3" w:rsidRPr="00C06684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общем объеме безвозмездных поступлений от других бюджетов бюджетной системы РФ на долю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дотации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22,37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604B7F">
        <w:rPr>
          <w:rFonts w:ascii="Times New Roman" w:hAnsi="Times New Roman" w:cs="Times New Roman"/>
          <w:sz w:val="28"/>
          <w:szCs w:val="28"/>
        </w:rPr>
        <w:t>684,51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руб.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суб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сид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ии –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50,44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1 543,23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100% от утвержденных назначений),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субвенции – 3,20% (97,99 тыс. рублей или 100% от утвержденных назначений),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23,99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604B7F">
        <w:rPr>
          <w:rFonts w:ascii="Times New Roman" w:hAnsi="Times New Roman" w:cs="Times New Roman"/>
          <w:sz w:val="28"/>
          <w:szCs w:val="28"/>
        </w:rPr>
        <w:t>734,11</w:t>
      </w:r>
      <w:r w:rsidR="00383EF2">
        <w:rPr>
          <w:rFonts w:ascii="Times New Roman" w:hAnsi="Times New Roman" w:cs="Times New Roman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руб. или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85,83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утвержденных назначений)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59398B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proofErr w:type="spellStart"/>
      <w:r w:rsidR="0059398B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</w:p>
    <w:p w:rsidR="00364FF9" w:rsidRDefault="00364FF9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267C66" w:rsidRDefault="00267C66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sz w:val="18"/>
                <w:szCs w:val="18"/>
                <w:lang w:val="en-US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992FA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8 447,46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992FA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8 275,94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992FA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97,62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992FA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992FA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2 197,63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992FA0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2 153,15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97,98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26,02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515,27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513,01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99,56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1 263,85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1 224,12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96,86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418,51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416,03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99,41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461D0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10,97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0,13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570,13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478,86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83,99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5,79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000 0500 0000000000 000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2 882,96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2 845,43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76792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34,38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000 0800 0000000000 000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2 060,94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2 032,72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98,63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24,56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000 1000 0000000000 000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3E7607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656,</w:t>
            </w:r>
            <w:r w:rsidR="00633268"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656,81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332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66">
              <w:rPr>
                <w:rFonts w:ascii="Times New Roman" w:hAnsi="Times New Roman" w:cs="Times New Roman"/>
                <w:b/>
                <w:sz w:val="20"/>
                <w:szCs w:val="20"/>
              </w:rPr>
              <w:t>7,94</w:t>
            </w:r>
          </w:p>
        </w:tc>
      </w:tr>
    </w:tbl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891C5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891C5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8 275,94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891C5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97,62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В полном объеме исполнены расходы по следующим разделам классификации расходов: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«Национальная оборона»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100%, </w:t>
      </w:r>
      <w:r w:rsidR="00CB0A2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CB0A2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CB0A2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99,75</w:t>
      </w:r>
      <w:r w:rsidR="00CB0A2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%, 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«Социальная политика»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201,52</w:t>
      </w: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44,47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75411" w:rsidRDefault="004A350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экономика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91,27</w:t>
      </w:r>
      <w:r w:rsidR="0017411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рублей;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Жилищно-коммунальное хозяйство»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37,52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4F6812" w:rsidRPr="00BC39A0" w:rsidRDefault="00F204E7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«Культура и кинематография»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28,22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рублей.</w:t>
      </w:r>
    </w:p>
    <w:p w:rsidR="00F204E7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» 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ы;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Жилищно-коммунальное хозяйство» - 2 845,43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98,70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34,38%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74119" w:rsidRDefault="00174119" w:rsidP="001741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«Общегосударственные вопросы» -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2 153,15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97,98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26,02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«Культура и кинематография» - 2 032,72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98,63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24,56%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EF57DB" w:rsidRPr="000D4DB5" w:rsidRDefault="00835698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оборона» -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97,99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100%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1,18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безопасность и правоохранительная деятельность» -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10,97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99,75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0,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«Национальная экономика» -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478,86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83,99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5,79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«Социальная политика» -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656,81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100%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F204E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7,94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825991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03031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на выплату заработной платы с начислениями работникам казенных учреждений направлено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3 221,49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38,93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бюджета. </w:t>
      </w:r>
    </w:p>
    <w:p w:rsidR="009C7796" w:rsidRPr="009845DF" w:rsidRDefault="00825991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К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ассовые расходы по содержанию органов местного самоуправления составили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1 522,30</w:t>
      </w:r>
      <w:r w:rsidR="009C77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C7796" w:rsidRPr="00D820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что соответствует доведенному нормативу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9C7796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ab/>
        <w:t>По состоянию на 09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 w:rsidR="008133A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105,23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средства бюджета сельсовета. Остатков на лицевых счетах бюджетополучателей </w:t>
      </w:r>
      <w:r w:rsidRPr="004A3D6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 бюджета в размере </w:t>
      </w:r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427,25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при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414,17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5149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Выгорновского</w:t>
      </w:r>
      <w:proofErr w:type="spellEnd"/>
      <w:r w:rsidR="005149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 w:rsidR="003064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65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proofErr w:type="spellStart"/>
      <w:r w:rsidR="003064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Выгорновский</w:t>
      </w:r>
      <w:proofErr w:type="spell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 и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дополнениями).  </w:t>
      </w:r>
    </w:p>
    <w:p w:rsidR="009C7796" w:rsidRPr="009427CF" w:rsidRDefault="009C7796" w:rsidP="009C77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</w:pP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Источником финансирования дефицита </w:t>
      </w:r>
      <w:r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>бюджета является</w:t>
      </w: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 изменение остатков средств на счетах по учету средств бюджета.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F5510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045C4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5 688,56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F55104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1.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 w:rsidR="00F55104" w:rsidRPr="00F730D0">
              <w:rPr>
                <w:rFonts w:ascii="Times New Roman" w:eastAsia="SimSun" w:hAnsi="Times New Roman" w:cs="Mangal"/>
                <w:lang w:eastAsia="hi-IN" w:bidi="hi-IN"/>
              </w:rPr>
              <w:t>Выгорновский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муниципальной службы»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55104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336,85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55104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298,41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55104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88,59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F25F1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2.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proofErr w:type="spellStart"/>
            <w:r w:rsidR="00F55104" w:rsidRPr="00F730D0">
              <w:rPr>
                <w:rFonts w:ascii="Times New Roman" w:eastAsia="SimSun" w:hAnsi="Times New Roman" w:cs="Mangal"/>
                <w:lang w:eastAsia="hi-IN" w:bidi="hi-IN"/>
              </w:rPr>
              <w:t>Выгорновский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Защита населения и терр</w:t>
            </w:r>
            <w:r w:rsidR="00F730D0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тории от чрезвычайных ситуаций, обеспечение пожарной безопасности и безопасности людей на водных объектах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11,00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5F15" w:rsidRPr="00F730D0" w:rsidRDefault="00F25F15" w:rsidP="00F25F15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10,97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99,75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F25F1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3.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proofErr w:type="spellStart"/>
            <w:r w:rsidR="00F25F15" w:rsidRPr="00F730D0">
              <w:rPr>
                <w:rFonts w:ascii="Times New Roman" w:eastAsia="SimSun" w:hAnsi="Times New Roman" w:cs="Mangal"/>
                <w:lang w:eastAsia="hi-IN" w:bidi="hi-IN"/>
              </w:rPr>
              <w:t>Выгорновский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«Благоустройство территории  муниципального образования «</w:t>
            </w:r>
            <w:proofErr w:type="spellStart"/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Выгорновский</w:t>
            </w:r>
            <w:proofErr w:type="spellEnd"/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сельсовет» Тимского района Курской области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8C2300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2 622,96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300" w:rsidRPr="00F730D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2 615,37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300" w:rsidRPr="00F730D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F25F15" w:rsidRPr="00F730D0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99,71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F25F1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4.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 w:rsidR="00F25F15" w:rsidRPr="00F730D0">
              <w:rPr>
                <w:rFonts w:ascii="Times New Roman" w:eastAsia="SimSun" w:hAnsi="Times New Roman" w:cs="Mangal"/>
                <w:lang w:eastAsia="hi-IN" w:bidi="hi-IN"/>
              </w:rPr>
              <w:t>Выгорновский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культуры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в муниципальном образовании «</w:t>
            </w:r>
            <w:proofErr w:type="spellStart"/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Выгорновский</w:t>
            </w:r>
            <w:proofErr w:type="spellEnd"/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сельсовет»</w:t>
            </w:r>
            <w:r w:rsidR="00A93BB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Т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имского района Курской области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  <w:r w:rsidR="00D73E53"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25F1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2 060,94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25F1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2 032,72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25F1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98,63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D45281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5.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proofErr w:type="spellStart"/>
            <w:r w:rsidR="00D45281" w:rsidRPr="00F730D0">
              <w:rPr>
                <w:rFonts w:ascii="Times New Roman" w:eastAsia="SimSun" w:hAnsi="Times New Roman" w:cs="Mangal"/>
                <w:lang w:eastAsia="hi-IN" w:bidi="hi-IN"/>
              </w:rPr>
              <w:t>Выгорновский</w:t>
            </w:r>
            <w:proofErr w:type="spellEnd"/>
            <w:r w:rsidR="00D45281"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>» Тимского района Курской области</w:t>
            </w:r>
            <w:r w:rsidR="009603BA"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«Социальная поддержка граждан»</w:t>
            </w:r>
            <w:r w:rsidR="00D73E53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D4528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656,81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D4528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656,81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D4528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100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Итого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9597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5 688,56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9597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5 614,28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9597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98,69</w:t>
            </w:r>
          </w:p>
        </w:tc>
      </w:tr>
    </w:tbl>
    <w:p w:rsidR="009858B8" w:rsidRDefault="009858B8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9858B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5 614,28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98,69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утвержденного 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утвержденных к финансированию муниципальных 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5 688,56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67,84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8 275,94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25170A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B048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Выгорновский</w:t>
      </w:r>
      <w:proofErr w:type="spellEnd"/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lastRenderedPageBreak/>
        <w:t>Курской области</w:t>
      </w:r>
      <w:r w:rsidR="00B048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B04873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«Благоустройство территории  муниципального образования «</w:t>
      </w:r>
      <w:proofErr w:type="spellStart"/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Выгорновский</w:t>
      </w:r>
      <w:proofErr w:type="spellEnd"/>
      <w:r w:rsidR="00B04873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области»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- 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2 615,37 тыс. рублей, или </w:t>
      </w:r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46,58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% от общего объема расходов</w:t>
      </w:r>
      <w:r w:rsidR="0025170A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,</w:t>
      </w:r>
      <w:r w:rsid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2517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произведенных расходов в рамках муниципальных программ</w:t>
      </w:r>
      <w:r w:rsidR="0025170A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012CFB" w:rsidRDefault="0025170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На муниципальную программу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муниципального образования «</w:t>
      </w:r>
      <w:proofErr w:type="spellStart"/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Выгорновский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012CFB" w:rsidRP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«Развитие культуры»</w:t>
      </w:r>
      <w:r w:rsidR="005C3C2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израсходовано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2 032,72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тыс. рублей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или </w:t>
      </w:r>
      <w:r w:rsidR="00B0487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3</w:t>
      </w:r>
      <w:r w:rsid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6</w:t>
      </w:r>
      <w:r w:rsidR="00B0487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,</w:t>
      </w:r>
      <w:r w:rsid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21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 w:rsidR="00FE59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в рамках муниципальных программ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F857E6" w:rsidRPr="00F857E6" w:rsidRDefault="00012CFB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Выгорновский</w:t>
      </w:r>
      <w:proofErr w:type="spellEnd"/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Социальная поддержка граждан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656,81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 w:rsid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11,70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F857E6" w:rsidRPr="00F857E6" w:rsidRDefault="00494B64" w:rsidP="00F85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Выгорновский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Развитие муниципальной службы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="00F857E6"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A3D6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298,41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4A3D6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5,32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494B64" w:rsidRPr="00792542" w:rsidRDefault="00494B64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 рамках Муниципальной программы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Выгорновский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было освоено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10,97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 или </w:t>
      </w:r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0,20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% от 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79254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DF5A6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Выгорновский</w:t>
      </w:r>
      <w:proofErr w:type="spellEnd"/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</w:t>
      </w:r>
      <w:r w:rsidR="008A1AD2" w:rsidRPr="00BF734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отсутствует.</w:t>
      </w:r>
    </w:p>
    <w:p w:rsidR="00F84F2C" w:rsidRPr="005335D9" w:rsidRDefault="00F84F2C" w:rsidP="008C4894">
      <w:pPr>
        <w:pStyle w:val="aa"/>
        <w:ind w:firstLine="567"/>
      </w:pPr>
      <w:r w:rsidRPr="005335D9">
        <w:t>К</w:t>
      </w:r>
      <w:r w:rsidR="008C4894" w:rsidRPr="005335D9">
        <w:t>редиторская задолженность</w:t>
      </w:r>
      <w:r w:rsidR="007E6649" w:rsidRPr="005335D9">
        <w:t xml:space="preserve"> по состоянию</w:t>
      </w:r>
      <w:r w:rsidRPr="005335D9">
        <w:t>:</w:t>
      </w:r>
    </w:p>
    <w:p w:rsidR="00F84F2C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 xml:space="preserve">01.01.2022г. </w:t>
      </w:r>
      <w:r w:rsidR="008C4894" w:rsidRPr="005335D9">
        <w:t xml:space="preserve"> составляла </w:t>
      </w:r>
      <w:r w:rsidR="005335D9">
        <w:t>221,69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20500 – </w:t>
      </w:r>
      <w:r w:rsidR="005335D9">
        <w:rPr>
          <w:spacing w:val="-1"/>
        </w:rPr>
        <w:t>203,99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 xml:space="preserve">; по счету 30200 — </w:t>
      </w:r>
      <w:r w:rsidR="005335D9">
        <w:rPr>
          <w:spacing w:val="-1"/>
        </w:rPr>
        <w:t>17,70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F84F2C" w:rsidRPr="005335D9">
        <w:t>;</w:t>
      </w:r>
    </w:p>
    <w:p w:rsidR="008C4894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>31.12.2022</w:t>
      </w:r>
      <w:r w:rsidR="008C4894" w:rsidRPr="005335D9">
        <w:t xml:space="preserve"> года</w:t>
      </w:r>
      <w:r w:rsidR="007D593E" w:rsidRPr="005335D9">
        <w:t xml:space="preserve"> </w:t>
      </w:r>
      <w:r w:rsidR="008C4894" w:rsidRPr="005335D9">
        <w:t xml:space="preserve"> – </w:t>
      </w:r>
      <w:r w:rsidR="00592C5B">
        <w:t>231,96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</w:t>
      </w:r>
      <w:r w:rsidR="007D593E" w:rsidRPr="005335D9">
        <w:rPr>
          <w:spacing w:val="-1"/>
        </w:rPr>
        <w:t>20500</w:t>
      </w:r>
      <w:r w:rsidR="00F84F2C" w:rsidRPr="005335D9">
        <w:rPr>
          <w:spacing w:val="-1"/>
        </w:rPr>
        <w:t xml:space="preserve"> </w:t>
      </w:r>
      <w:r w:rsidR="008C4894" w:rsidRPr="005335D9">
        <w:rPr>
          <w:spacing w:val="-1"/>
        </w:rPr>
        <w:t xml:space="preserve"> – </w:t>
      </w:r>
      <w:r w:rsidR="00592C5B">
        <w:rPr>
          <w:spacing w:val="-1"/>
        </w:rPr>
        <w:t>212,19</w:t>
      </w:r>
      <w:r w:rsidR="008C4894" w:rsidRPr="005335D9">
        <w:rPr>
          <w:spacing w:val="-1"/>
        </w:rPr>
        <w:t xml:space="preserve"> тыс. руб</w:t>
      </w:r>
      <w:r w:rsidR="00F84F2C" w:rsidRPr="005335D9">
        <w:rPr>
          <w:spacing w:val="-1"/>
        </w:rPr>
        <w:t>лей</w:t>
      </w:r>
      <w:r w:rsidR="008C4894" w:rsidRPr="005335D9">
        <w:rPr>
          <w:spacing w:val="-1"/>
        </w:rPr>
        <w:t xml:space="preserve">; по счету </w:t>
      </w:r>
      <w:r w:rsidR="007D593E" w:rsidRPr="005335D9">
        <w:rPr>
          <w:spacing w:val="-1"/>
        </w:rPr>
        <w:t>30200</w:t>
      </w:r>
      <w:r w:rsidR="008C4894" w:rsidRPr="005335D9">
        <w:rPr>
          <w:spacing w:val="-1"/>
        </w:rPr>
        <w:t xml:space="preserve"> — </w:t>
      </w:r>
      <w:r w:rsidR="006C69C7">
        <w:rPr>
          <w:spacing w:val="-1"/>
        </w:rPr>
        <w:t>19,7</w:t>
      </w:r>
      <w:r w:rsidR="00592C5B">
        <w:rPr>
          <w:spacing w:val="-1"/>
        </w:rPr>
        <w:t>7</w:t>
      </w:r>
      <w:r w:rsidR="00F84F2C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8C4894" w:rsidRPr="005335D9">
        <w:t>.</w:t>
      </w:r>
    </w:p>
    <w:p w:rsidR="007E6649" w:rsidRPr="005335D9" w:rsidRDefault="007E6649" w:rsidP="008C4894">
      <w:pPr>
        <w:pStyle w:val="aa"/>
        <w:ind w:firstLine="567"/>
      </w:pPr>
      <w:r w:rsidRPr="005335D9">
        <w:t>Д</w:t>
      </w:r>
      <w:r w:rsidR="008C4894" w:rsidRPr="005335D9">
        <w:t>ебиторская задолженность</w:t>
      </w:r>
      <w:r w:rsidRPr="005335D9">
        <w:t xml:space="preserve"> по состоянию:</w:t>
      </w:r>
    </w:p>
    <w:p w:rsidR="007E6649" w:rsidRPr="005335D9" w:rsidRDefault="007E6649" w:rsidP="008C4894">
      <w:pPr>
        <w:pStyle w:val="aa"/>
        <w:ind w:firstLine="567"/>
      </w:pPr>
      <w:r w:rsidRPr="005335D9">
        <w:t>- на 01.01.2022г.</w:t>
      </w:r>
      <w:r w:rsidR="008C4894" w:rsidRPr="005335D9">
        <w:t xml:space="preserve"> составляла </w:t>
      </w:r>
      <w:r w:rsidR="006E230B">
        <w:t>79,03</w:t>
      </w:r>
      <w:r w:rsidRPr="005335D9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5335D9">
        <w:t>- на 31.12.2022</w:t>
      </w:r>
      <w:r w:rsidR="008C4894" w:rsidRPr="005335D9">
        <w:t>г</w:t>
      </w:r>
      <w:r w:rsidRPr="005335D9">
        <w:t xml:space="preserve">. </w:t>
      </w:r>
      <w:r w:rsidR="008C4894" w:rsidRPr="005335D9">
        <w:t xml:space="preserve">дебиторская задолженность по доходам составила </w:t>
      </w:r>
      <w:r w:rsidR="006623F7">
        <w:t>73</w:t>
      </w:r>
      <w:r w:rsidR="006E230B">
        <w:t>,97</w:t>
      </w:r>
      <w:r w:rsidR="008C4894" w:rsidRPr="005335D9">
        <w:t xml:space="preserve"> тыс. рублей.</w:t>
      </w:r>
      <w:r w:rsidR="008C4894" w:rsidRPr="00FB6102">
        <w:t xml:space="preserve">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33025E" w:rsidRP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41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 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506,</w:t>
      </w:r>
      <w:r w:rsidR="0033025E" w:rsidRP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58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33025E" w:rsidRP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487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33025E" w:rsidRP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«Непроизводственные активы» - 322,41 тыс. рублей, 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«Права пользования активами» - 14,40 тыс. рублей,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40 666,63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15,31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55 974,12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353,42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322,41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«Права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пользования активами» -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14,40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55 274,85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9,04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011A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79 571,08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011A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540,05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011A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79 031,03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011A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74 080,24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011A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112,80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11A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73 967,44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79 125,10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17,70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«Расчеты по средствам, полученным во временное распоряжение» - 7,57 тыс. рублей,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«Кредиторская задолженность по доходам» -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203,99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78 895,84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</w:t>
      </w:r>
      <w:proofErr w:type="gramEnd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74 063,51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19,77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«Расчеты по средствам, полученным во временное распоряжение» - 7,57 тыс. рублей,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Кредиторская задолженность по доходам» -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212,19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73 823,99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proofErr w:type="spellStart"/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Выгорновский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proofErr w:type="spellStart"/>
      <w:r w:rsidR="00A90B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Выгорновский</w:t>
      </w:r>
      <w:proofErr w:type="spellEnd"/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</w:rPr>
        <w:t>7 848,69 тыс. рублей или 97,34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</w:rPr>
        <w:t>8 063,29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proofErr w:type="spellStart"/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Выгорновский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8 275,94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95C83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8 447,46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90B77" w:rsidRDefault="006F7ABB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B77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содержание органов местного самоуправления не превышен. </w:t>
      </w: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427,25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7 848,69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8 275,94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F7ABB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</w:t>
      </w:r>
      <w:r w:rsidR="00DC675A" w:rsidRPr="00FB6102">
        <w:rPr>
          <w:rFonts w:ascii="Times New Roman" w:hAnsi="Times New Roman" w:cs="Times New Roman"/>
          <w:sz w:val="28"/>
          <w:szCs w:val="28"/>
        </w:rPr>
        <w:lastRenderedPageBreak/>
        <w:t>своевременное финансирование единовременных денежных выплат и социальных гарантий  работникам бюджетной сферы и т.д.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622E">
        <w:rPr>
          <w:rFonts w:ascii="Times New Roman" w:hAnsi="Times New Roman" w:cs="Times New Roman"/>
          <w:sz w:val="28"/>
          <w:szCs w:val="28"/>
        </w:rPr>
        <w:t>Выгорновский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proofErr w:type="spellStart"/>
      <w:r w:rsidR="0012622E">
        <w:rPr>
          <w:rFonts w:ascii="Times New Roman" w:hAnsi="Times New Roman" w:cs="Times New Roman"/>
          <w:sz w:val="28"/>
          <w:szCs w:val="28"/>
        </w:rPr>
        <w:t>Выгорновского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622E">
        <w:rPr>
          <w:rFonts w:ascii="Times New Roman" w:hAnsi="Times New Roman" w:cs="Times New Roman"/>
          <w:sz w:val="28"/>
          <w:szCs w:val="28"/>
        </w:rPr>
        <w:t>Выгорновский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1A6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79E7"/>
    <w:rsid w:val="00027AA4"/>
    <w:rsid w:val="0003031C"/>
    <w:rsid w:val="00031DE8"/>
    <w:rsid w:val="000358A1"/>
    <w:rsid w:val="000378E4"/>
    <w:rsid w:val="00040A88"/>
    <w:rsid w:val="0004435E"/>
    <w:rsid w:val="00045EAC"/>
    <w:rsid w:val="0005258E"/>
    <w:rsid w:val="00057645"/>
    <w:rsid w:val="000613E1"/>
    <w:rsid w:val="00061619"/>
    <w:rsid w:val="000646ED"/>
    <w:rsid w:val="00065E66"/>
    <w:rsid w:val="00067013"/>
    <w:rsid w:val="00071FFD"/>
    <w:rsid w:val="00075FE6"/>
    <w:rsid w:val="00082FED"/>
    <w:rsid w:val="00084B23"/>
    <w:rsid w:val="000925BA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3A9D"/>
    <w:rsid w:val="000D3A9B"/>
    <w:rsid w:val="000D4DB5"/>
    <w:rsid w:val="000D6B6A"/>
    <w:rsid w:val="000E0C7A"/>
    <w:rsid w:val="000E24DB"/>
    <w:rsid w:val="000F3369"/>
    <w:rsid w:val="00102B8F"/>
    <w:rsid w:val="00102FB9"/>
    <w:rsid w:val="00103113"/>
    <w:rsid w:val="00106002"/>
    <w:rsid w:val="001125EF"/>
    <w:rsid w:val="00112D35"/>
    <w:rsid w:val="00120E38"/>
    <w:rsid w:val="00121BE9"/>
    <w:rsid w:val="001238FE"/>
    <w:rsid w:val="0012622E"/>
    <w:rsid w:val="0012707E"/>
    <w:rsid w:val="001374B8"/>
    <w:rsid w:val="00140137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4119"/>
    <w:rsid w:val="00175411"/>
    <w:rsid w:val="00176174"/>
    <w:rsid w:val="001777FC"/>
    <w:rsid w:val="00177A7E"/>
    <w:rsid w:val="00180F88"/>
    <w:rsid w:val="00183322"/>
    <w:rsid w:val="00184568"/>
    <w:rsid w:val="0018611C"/>
    <w:rsid w:val="00192D03"/>
    <w:rsid w:val="001962ED"/>
    <w:rsid w:val="001A1E91"/>
    <w:rsid w:val="001A52B5"/>
    <w:rsid w:val="001A58A8"/>
    <w:rsid w:val="001B079B"/>
    <w:rsid w:val="001B151A"/>
    <w:rsid w:val="001B7DA1"/>
    <w:rsid w:val="001C0AEA"/>
    <w:rsid w:val="001C2130"/>
    <w:rsid w:val="001D205D"/>
    <w:rsid w:val="001D2873"/>
    <w:rsid w:val="001E1206"/>
    <w:rsid w:val="001E25B7"/>
    <w:rsid w:val="001E50FA"/>
    <w:rsid w:val="001E6727"/>
    <w:rsid w:val="001E6DA6"/>
    <w:rsid w:val="001E7C11"/>
    <w:rsid w:val="001F129F"/>
    <w:rsid w:val="001F2D47"/>
    <w:rsid w:val="001F65E1"/>
    <w:rsid w:val="00205432"/>
    <w:rsid w:val="00216D81"/>
    <w:rsid w:val="00227788"/>
    <w:rsid w:val="002349CE"/>
    <w:rsid w:val="00235BEE"/>
    <w:rsid w:val="0024242B"/>
    <w:rsid w:val="0024344E"/>
    <w:rsid w:val="00243ACE"/>
    <w:rsid w:val="0024542A"/>
    <w:rsid w:val="0025170A"/>
    <w:rsid w:val="0025610B"/>
    <w:rsid w:val="00263DE4"/>
    <w:rsid w:val="00267C66"/>
    <w:rsid w:val="00276318"/>
    <w:rsid w:val="002768D5"/>
    <w:rsid w:val="00284BA7"/>
    <w:rsid w:val="00287E03"/>
    <w:rsid w:val="002935A0"/>
    <w:rsid w:val="002979B8"/>
    <w:rsid w:val="002A0480"/>
    <w:rsid w:val="002A15B2"/>
    <w:rsid w:val="002A3847"/>
    <w:rsid w:val="002A5FBE"/>
    <w:rsid w:val="002A7EDC"/>
    <w:rsid w:val="002B06D4"/>
    <w:rsid w:val="002B0B64"/>
    <w:rsid w:val="002B16B0"/>
    <w:rsid w:val="002B784D"/>
    <w:rsid w:val="002C0AC2"/>
    <w:rsid w:val="002D15E5"/>
    <w:rsid w:val="002D2B0D"/>
    <w:rsid w:val="002D4FF0"/>
    <w:rsid w:val="002E3D2C"/>
    <w:rsid w:val="002F024E"/>
    <w:rsid w:val="002F08B3"/>
    <w:rsid w:val="003009FC"/>
    <w:rsid w:val="0030642F"/>
    <w:rsid w:val="00306628"/>
    <w:rsid w:val="00310031"/>
    <w:rsid w:val="0032163A"/>
    <w:rsid w:val="00323C88"/>
    <w:rsid w:val="0033025E"/>
    <w:rsid w:val="00332052"/>
    <w:rsid w:val="00343EC8"/>
    <w:rsid w:val="0034562C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5973"/>
    <w:rsid w:val="00396FD7"/>
    <w:rsid w:val="0039784B"/>
    <w:rsid w:val="003A08F8"/>
    <w:rsid w:val="003B4B59"/>
    <w:rsid w:val="003C09E9"/>
    <w:rsid w:val="003C5C1B"/>
    <w:rsid w:val="003D28F6"/>
    <w:rsid w:val="003D42D8"/>
    <w:rsid w:val="003E5E67"/>
    <w:rsid w:val="003E7607"/>
    <w:rsid w:val="003E7B5D"/>
    <w:rsid w:val="003F0571"/>
    <w:rsid w:val="003F24C9"/>
    <w:rsid w:val="003F5A14"/>
    <w:rsid w:val="003F6ECC"/>
    <w:rsid w:val="003F7D93"/>
    <w:rsid w:val="00402A73"/>
    <w:rsid w:val="004112AE"/>
    <w:rsid w:val="004147C0"/>
    <w:rsid w:val="004160A5"/>
    <w:rsid w:val="0042397C"/>
    <w:rsid w:val="00425D7A"/>
    <w:rsid w:val="00426A9B"/>
    <w:rsid w:val="00427C2E"/>
    <w:rsid w:val="00430E61"/>
    <w:rsid w:val="004321A7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710DC"/>
    <w:rsid w:val="00472346"/>
    <w:rsid w:val="00476C66"/>
    <w:rsid w:val="00477FBD"/>
    <w:rsid w:val="00490098"/>
    <w:rsid w:val="00494B64"/>
    <w:rsid w:val="004966F8"/>
    <w:rsid w:val="004A2010"/>
    <w:rsid w:val="004A3501"/>
    <w:rsid w:val="004A3D6E"/>
    <w:rsid w:val="004A56A6"/>
    <w:rsid w:val="004A6B2B"/>
    <w:rsid w:val="004B0A7E"/>
    <w:rsid w:val="004B2697"/>
    <w:rsid w:val="004B7303"/>
    <w:rsid w:val="004B7A08"/>
    <w:rsid w:val="004C0231"/>
    <w:rsid w:val="004C4FAE"/>
    <w:rsid w:val="004C5FEA"/>
    <w:rsid w:val="004C6F7E"/>
    <w:rsid w:val="004E111F"/>
    <w:rsid w:val="004E3478"/>
    <w:rsid w:val="004E56F5"/>
    <w:rsid w:val="004E68D5"/>
    <w:rsid w:val="004F1B49"/>
    <w:rsid w:val="004F4FD0"/>
    <w:rsid w:val="004F6812"/>
    <w:rsid w:val="00501F8A"/>
    <w:rsid w:val="00505C90"/>
    <w:rsid w:val="005077B8"/>
    <w:rsid w:val="00513A67"/>
    <w:rsid w:val="00513D23"/>
    <w:rsid w:val="005149B7"/>
    <w:rsid w:val="00514A61"/>
    <w:rsid w:val="005160B7"/>
    <w:rsid w:val="00516F54"/>
    <w:rsid w:val="00517027"/>
    <w:rsid w:val="00526247"/>
    <w:rsid w:val="005273FA"/>
    <w:rsid w:val="005335D9"/>
    <w:rsid w:val="005366A6"/>
    <w:rsid w:val="00541D7F"/>
    <w:rsid w:val="0055029A"/>
    <w:rsid w:val="005508C7"/>
    <w:rsid w:val="00550B63"/>
    <w:rsid w:val="00550CEE"/>
    <w:rsid w:val="0056019F"/>
    <w:rsid w:val="0056190A"/>
    <w:rsid w:val="00563677"/>
    <w:rsid w:val="00575A25"/>
    <w:rsid w:val="00581EBA"/>
    <w:rsid w:val="00584103"/>
    <w:rsid w:val="00587D60"/>
    <w:rsid w:val="00592C5B"/>
    <w:rsid w:val="0059398B"/>
    <w:rsid w:val="005A18D6"/>
    <w:rsid w:val="005A3239"/>
    <w:rsid w:val="005A74F7"/>
    <w:rsid w:val="005B001B"/>
    <w:rsid w:val="005B0EB9"/>
    <w:rsid w:val="005B21EB"/>
    <w:rsid w:val="005B5039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4AE5"/>
    <w:rsid w:val="005F74C3"/>
    <w:rsid w:val="006005E8"/>
    <w:rsid w:val="00600940"/>
    <w:rsid w:val="00603719"/>
    <w:rsid w:val="006038E3"/>
    <w:rsid w:val="00604B7F"/>
    <w:rsid w:val="0060671B"/>
    <w:rsid w:val="00617D78"/>
    <w:rsid w:val="006209CB"/>
    <w:rsid w:val="00620E8C"/>
    <w:rsid w:val="006260C7"/>
    <w:rsid w:val="00630C7C"/>
    <w:rsid w:val="00631783"/>
    <w:rsid w:val="00631CAF"/>
    <w:rsid w:val="00633268"/>
    <w:rsid w:val="00635035"/>
    <w:rsid w:val="00640D93"/>
    <w:rsid w:val="00641006"/>
    <w:rsid w:val="00646A44"/>
    <w:rsid w:val="0064775F"/>
    <w:rsid w:val="00647F7C"/>
    <w:rsid w:val="00660957"/>
    <w:rsid w:val="00661A70"/>
    <w:rsid w:val="00661AA6"/>
    <w:rsid w:val="006621BD"/>
    <w:rsid w:val="006623F7"/>
    <w:rsid w:val="00671E47"/>
    <w:rsid w:val="00675C09"/>
    <w:rsid w:val="00676792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B66A9"/>
    <w:rsid w:val="006C69C7"/>
    <w:rsid w:val="006D09D6"/>
    <w:rsid w:val="006D15B1"/>
    <w:rsid w:val="006D3A73"/>
    <w:rsid w:val="006D6745"/>
    <w:rsid w:val="006D6FB0"/>
    <w:rsid w:val="006E0F33"/>
    <w:rsid w:val="006E230B"/>
    <w:rsid w:val="006E5F79"/>
    <w:rsid w:val="006F2A7D"/>
    <w:rsid w:val="006F6CB2"/>
    <w:rsid w:val="006F7ABB"/>
    <w:rsid w:val="00700EDF"/>
    <w:rsid w:val="0070461E"/>
    <w:rsid w:val="00705FC3"/>
    <w:rsid w:val="00707924"/>
    <w:rsid w:val="007103EF"/>
    <w:rsid w:val="00712A3E"/>
    <w:rsid w:val="00713DEC"/>
    <w:rsid w:val="00715CB4"/>
    <w:rsid w:val="007204EC"/>
    <w:rsid w:val="007221DC"/>
    <w:rsid w:val="00737BA6"/>
    <w:rsid w:val="0074023A"/>
    <w:rsid w:val="00740D5F"/>
    <w:rsid w:val="00744B54"/>
    <w:rsid w:val="00746CD4"/>
    <w:rsid w:val="00751939"/>
    <w:rsid w:val="00752B3B"/>
    <w:rsid w:val="0075342B"/>
    <w:rsid w:val="007626DB"/>
    <w:rsid w:val="00766533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B344F"/>
    <w:rsid w:val="007B4A2E"/>
    <w:rsid w:val="007C7D1F"/>
    <w:rsid w:val="007D1F0B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45C4"/>
    <w:rsid w:val="00804D0A"/>
    <w:rsid w:val="0080654B"/>
    <w:rsid w:val="008107B7"/>
    <w:rsid w:val="00811869"/>
    <w:rsid w:val="008133A2"/>
    <w:rsid w:val="00817768"/>
    <w:rsid w:val="008211DE"/>
    <w:rsid w:val="00823186"/>
    <w:rsid w:val="00825353"/>
    <w:rsid w:val="00825940"/>
    <w:rsid w:val="00825991"/>
    <w:rsid w:val="00835698"/>
    <w:rsid w:val="00836AC8"/>
    <w:rsid w:val="008414E3"/>
    <w:rsid w:val="00842095"/>
    <w:rsid w:val="00851F14"/>
    <w:rsid w:val="008604DC"/>
    <w:rsid w:val="00860B36"/>
    <w:rsid w:val="00864FD2"/>
    <w:rsid w:val="00870534"/>
    <w:rsid w:val="00871C04"/>
    <w:rsid w:val="00875EAE"/>
    <w:rsid w:val="0087794D"/>
    <w:rsid w:val="008878CB"/>
    <w:rsid w:val="00890B0B"/>
    <w:rsid w:val="00891C58"/>
    <w:rsid w:val="008A1AD2"/>
    <w:rsid w:val="008A2D77"/>
    <w:rsid w:val="008A5731"/>
    <w:rsid w:val="008A62BA"/>
    <w:rsid w:val="008A7AFC"/>
    <w:rsid w:val="008C2300"/>
    <w:rsid w:val="008C4894"/>
    <w:rsid w:val="008D0390"/>
    <w:rsid w:val="008D1B71"/>
    <w:rsid w:val="008E0828"/>
    <w:rsid w:val="008F19BA"/>
    <w:rsid w:val="008F5E36"/>
    <w:rsid w:val="008F75FF"/>
    <w:rsid w:val="00900311"/>
    <w:rsid w:val="00901DD4"/>
    <w:rsid w:val="009028A6"/>
    <w:rsid w:val="00902D7E"/>
    <w:rsid w:val="00903098"/>
    <w:rsid w:val="00910E7B"/>
    <w:rsid w:val="00912749"/>
    <w:rsid w:val="00913482"/>
    <w:rsid w:val="0091642C"/>
    <w:rsid w:val="00920BC7"/>
    <w:rsid w:val="00920C74"/>
    <w:rsid w:val="009260B3"/>
    <w:rsid w:val="00936497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72D2F"/>
    <w:rsid w:val="00972D68"/>
    <w:rsid w:val="0097423A"/>
    <w:rsid w:val="009845DF"/>
    <w:rsid w:val="00984D7D"/>
    <w:rsid w:val="00984E02"/>
    <w:rsid w:val="009858B8"/>
    <w:rsid w:val="009901AF"/>
    <w:rsid w:val="0099057A"/>
    <w:rsid w:val="00992FA0"/>
    <w:rsid w:val="00994534"/>
    <w:rsid w:val="00996811"/>
    <w:rsid w:val="00997826"/>
    <w:rsid w:val="009A19D7"/>
    <w:rsid w:val="009A262F"/>
    <w:rsid w:val="009A3280"/>
    <w:rsid w:val="009B471D"/>
    <w:rsid w:val="009B6BE9"/>
    <w:rsid w:val="009C0821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42CD"/>
    <w:rsid w:val="009F5622"/>
    <w:rsid w:val="009F6492"/>
    <w:rsid w:val="009F6553"/>
    <w:rsid w:val="00A03E72"/>
    <w:rsid w:val="00A0466E"/>
    <w:rsid w:val="00A05CA7"/>
    <w:rsid w:val="00A06050"/>
    <w:rsid w:val="00A10117"/>
    <w:rsid w:val="00A13BCD"/>
    <w:rsid w:val="00A14312"/>
    <w:rsid w:val="00A21101"/>
    <w:rsid w:val="00A24FDC"/>
    <w:rsid w:val="00A25DEB"/>
    <w:rsid w:val="00A36B68"/>
    <w:rsid w:val="00A37DD9"/>
    <w:rsid w:val="00A4236A"/>
    <w:rsid w:val="00A443E0"/>
    <w:rsid w:val="00A51B9D"/>
    <w:rsid w:val="00A53BB7"/>
    <w:rsid w:val="00A545E3"/>
    <w:rsid w:val="00A55CBB"/>
    <w:rsid w:val="00A564DB"/>
    <w:rsid w:val="00A57E91"/>
    <w:rsid w:val="00A63939"/>
    <w:rsid w:val="00A7200D"/>
    <w:rsid w:val="00A747A6"/>
    <w:rsid w:val="00A74F74"/>
    <w:rsid w:val="00A75FDA"/>
    <w:rsid w:val="00A8205A"/>
    <w:rsid w:val="00A8340C"/>
    <w:rsid w:val="00A84FF9"/>
    <w:rsid w:val="00A900A0"/>
    <w:rsid w:val="00A90B77"/>
    <w:rsid w:val="00A90E27"/>
    <w:rsid w:val="00A93BB5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1FD8"/>
    <w:rsid w:val="00B04873"/>
    <w:rsid w:val="00B051F6"/>
    <w:rsid w:val="00B06CB4"/>
    <w:rsid w:val="00B079FD"/>
    <w:rsid w:val="00B07DD7"/>
    <w:rsid w:val="00B23CC8"/>
    <w:rsid w:val="00B319DC"/>
    <w:rsid w:val="00B33D7B"/>
    <w:rsid w:val="00B4005F"/>
    <w:rsid w:val="00B41668"/>
    <w:rsid w:val="00B4482B"/>
    <w:rsid w:val="00B51DFE"/>
    <w:rsid w:val="00B552A0"/>
    <w:rsid w:val="00B578F5"/>
    <w:rsid w:val="00B70705"/>
    <w:rsid w:val="00B71BF8"/>
    <w:rsid w:val="00B738D4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82"/>
    <w:rsid w:val="00BA567A"/>
    <w:rsid w:val="00BB3DCA"/>
    <w:rsid w:val="00BB42AA"/>
    <w:rsid w:val="00BB4FBC"/>
    <w:rsid w:val="00BC39A0"/>
    <w:rsid w:val="00BC3A87"/>
    <w:rsid w:val="00BC515F"/>
    <w:rsid w:val="00BC5519"/>
    <w:rsid w:val="00BC7032"/>
    <w:rsid w:val="00BD1997"/>
    <w:rsid w:val="00BD1E41"/>
    <w:rsid w:val="00BD78D6"/>
    <w:rsid w:val="00BE1CB7"/>
    <w:rsid w:val="00BE57EA"/>
    <w:rsid w:val="00BF15DB"/>
    <w:rsid w:val="00BF24DD"/>
    <w:rsid w:val="00BF3886"/>
    <w:rsid w:val="00BF3D3A"/>
    <w:rsid w:val="00BF6C85"/>
    <w:rsid w:val="00BF7341"/>
    <w:rsid w:val="00C00D67"/>
    <w:rsid w:val="00C00DEB"/>
    <w:rsid w:val="00C06684"/>
    <w:rsid w:val="00C07BE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4607"/>
    <w:rsid w:val="00C4564E"/>
    <w:rsid w:val="00C45DC6"/>
    <w:rsid w:val="00C479A0"/>
    <w:rsid w:val="00C479A6"/>
    <w:rsid w:val="00C56D81"/>
    <w:rsid w:val="00C70408"/>
    <w:rsid w:val="00C710F7"/>
    <w:rsid w:val="00C8622D"/>
    <w:rsid w:val="00C91BDC"/>
    <w:rsid w:val="00C9412D"/>
    <w:rsid w:val="00C95835"/>
    <w:rsid w:val="00C95EBB"/>
    <w:rsid w:val="00C96570"/>
    <w:rsid w:val="00CA073D"/>
    <w:rsid w:val="00CA115B"/>
    <w:rsid w:val="00CA2C97"/>
    <w:rsid w:val="00CA5CD1"/>
    <w:rsid w:val="00CB0A25"/>
    <w:rsid w:val="00CB32CA"/>
    <w:rsid w:val="00CB5595"/>
    <w:rsid w:val="00CD4FCE"/>
    <w:rsid w:val="00CE1C8D"/>
    <w:rsid w:val="00CE4ED9"/>
    <w:rsid w:val="00CF0476"/>
    <w:rsid w:val="00CF049C"/>
    <w:rsid w:val="00CF3117"/>
    <w:rsid w:val="00D029AC"/>
    <w:rsid w:val="00D0688B"/>
    <w:rsid w:val="00D13E0A"/>
    <w:rsid w:val="00D27428"/>
    <w:rsid w:val="00D31640"/>
    <w:rsid w:val="00D33BB6"/>
    <w:rsid w:val="00D35C1D"/>
    <w:rsid w:val="00D44F01"/>
    <w:rsid w:val="00D45281"/>
    <w:rsid w:val="00D470F4"/>
    <w:rsid w:val="00D47A02"/>
    <w:rsid w:val="00D55086"/>
    <w:rsid w:val="00D60444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6102"/>
    <w:rsid w:val="00DE3ABA"/>
    <w:rsid w:val="00DF0365"/>
    <w:rsid w:val="00DF2405"/>
    <w:rsid w:val="00DF5A63"/>
    <w:rsid w:val="00DF6F2B"/>
    <w:rsid w:val="00E00AC5"/>
    <w:rsid w:val="00E01A56"/>
    <w:rsid w:val="00E049B9"/>
    <w:rsid w:val="00E062E4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E01"/>
    <w:rsid w:val="00E45461"/>
    <w:rsid w:val="00E47007"/>
    <w:rsid w:val="00E51ECD"/>
    <w:rsid w:val="00E53471"/>
    <w:rsid w:val="00E535E2"/>
    <w:rsid w:val="00E53702"/>
    <w:rsid w:val="00E560F1"/>
    <w:rsid w:val="00E60B66"/>
    <w:rsid w:val="00E706DF"/>
    <w:rsid w:val="00E70D0F"/>
    <w:rsid w:val="00E72061"/>
    <w:rsid w:val="00E72333"/>
    <w:rsid w:val="00E75120"/>
    <w:rsid w:val="00E7521C"/>
    <w:rsid w:val="00E82812"/>
    <w:rsid w:val="00E9439D"/>
    <w:rsid w:val="00E973E7"/>
    <w:rsid w:val="00E97E50"/>
    <w:rsid w:val="00EA566E"/>
    <w:rsid w:val="00EA6167"/>
    <w:rsid w:val="00EB1E94"/>
    <w:rsid w:val="00EB619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669"/>
    <w:rsid w:val="00EE7863"/>
    <w:rsid w:val="00EF091F"/>
    <w:rsid w:val="00EF57DB"/>
    <w:rsid w:val="00EF72A7"/>
    <w:rsid w:val="00F0170C"/>
    <w:rsid w:val="00F0249A"/>
    <w:rsid w:val="00F0524F"/>
    <w:rsid w:val="00F10157"/>
    <w:rsid w:val="00F12E21"/>
    <w:rsid w:val="00F15C08"/>
    <w:rsid w:val="00F160B7"/>
    <w:rsid w:val="00F204E7"/>
    <w:rsid w:val="00F20E71"/>
    <w:rsid w:val="00F22DB5"/>
    <w:rsid w:val="00F25F15"/>
    <w:rsid w:val="00F276EF"/>
    <w:rsid w:val="00F348E7"/>
    <w:rsid w:val="00F3551A"/>
    <w:rsid w:val="00F4055D"/>
    <w:rsid w:val="00F441CB"/>
    <w:rsid w:val="00F44905"/>
    <w:rsid w:val="00F44C44"/>
    <w:rsid w:val="00F521AF"/>
    <w:rsid w:val="00F55104"/>
    <w:rsid w:val="00F601D4"/>
    <w:rsid w:val="00F66C0E"/>
    <w:rsid w:val="00F730D0"/>
    <w:rsid w:val="00F764BC"/>
    <w:rsid w:val="00F7671D"/>
    <w:rsid w:val="00F77332"/>
    <w:rsid w:val="00F80030"/>
    <w:rsid w:val="00F806B3"/>
    <w:rsid w:val="00F8325F"/>
    <w:rsid w:val="00F832E9"/>
    <w:rsid w:val="00F84B70"/>
    <w:rsid w:val="00F84F2C"/>
    <w:rsid w:val="00F857E6"/>
    <w:rsid w:val="00F915BE"/>
    <w:rsid w:val="00F91826"/>
    <w:rsid w:val="00F95C83"/>
    <w:rsid w:val="00F97839"/>
    <w:rsid w:val="00FA0251"/>
    <w:rsid w:val="00FA1785"/>
    <w:rsid w:val="00FA1ED0"/>
    <w:rsid w:val="00FA2122"/>
    <w:rsid w:val="00FA2C85"/>
    <w:rsid w:val="00FA5C2A"/>
    <w:rsid w:val="00FB6102"/>
    <w:rsid w:val="00FB6DA3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90A"/>
    <w:rsid w:val="00FF1C3A"/>
    <w:rsid w:val="00FF5517"/>
    <w:rsid w:val="00FF5AF4"/>
    <w:rsid w:val="00FF610C"/>
    <w:rsid w:val="00FF64A8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40F-84C2-4BA2-8DAB-280A4EEB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2023-03-27T12:22:00Z</cp:lastPrinted>
  <dcterms:created xsi:type="dcterms:W3CDTF">2023-03-23T13:32:00Z</dcterms:created>
  <dcterms:modified xsi:type="dcterms:W3CDTF">2023-03-28T13:39:00Z</dcterms:modified>
</cp:coreProperties>
</file>