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36"/>
          <w:lang w:val="ru-RU" w:eastAsia="ru-RU"/>
        </w:rPr>
      </w:pPr>
      <w:r>
        <w:rPr>
          <w:sz w:val="36"/>
          <w:lang w:val="ru-RU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ru-RU" w:eastAsia="ru-RU"/>
        </w:rPr>
        <w:t xml:space="preserve"> </w:t>
      </w:r>
      <w:r>
        <w:rPr/>
        <w:drawing>
          <wp:inline distT="0" distB="0" distL="0" distR="0">
            <wp:extent cx="770890" cy="951230"/>
            <wp:effectExtent l="0" t="0" r="0" b="0"/>
            <wp:docPr id="1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3" t="-194" r="-133" b="-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5121" w:leader="none"/>
        </w:tabs>
        <w:spacing w:lineRule="auto" w:line="240" w:before="0" w:after="0"/>
        <w:jc w:val="center"/>
        <w:rPr>
          <w:rFonts w:ascii="Times New Roman" w:hAnsi="Times New Roman"/>
          <w:color w:val="000000"/>
          <w:spacing w:val="-3"/>
          <w:sz w:val="36"/>
          <w:szCs w:val="36"/>
        </w:rPr>
      </w:pPr>
      <w:r>
        <w:rPr>
          <w:rFonts w:ascii="Times New Roman" w:hAnsi="Times New Roman"/>
          <w:color w:val="000000"/>
          <w:spacing w:val="-3"/>
          <w:sz w:val="36"/>
          <w:szCs w:val="36"/>
        </w:rPr>
      </w:r>
    </w:p>
    <w:p>
      <w:pPr>
        <w:pStyle w:val="Normal"/>
        <w:tabs>
          <w:tab w:val="clear" w:pos="708"/>
          <w:tab w:val="left" w:pos="5121" w:leader="none"/>
        </w:tabs>
        <w:spacing w:lineRule="auto" w:line="240" w:before="0" w:after="0"/>
        <w:jc w:val="center"/>
        <w:rPr>
          <w:rFonts w:ascii="Times New Roman" w:hAnsi="Times New Roman"/>
          <w:color w:val="000000"/>
          <w:spacing w:val="-3"/>
          <w:sz w:val="36"/>
          <w:szCs w:val="36"/>
        </w:rPr>
      </w:pPr>
      <w:r>
        <w:rPr>
          <w:rFonts w:ascii="Times New Roman" w:hAnsi="Times New Roman"/>
          <w:color w:val="000000"/>
          <w:spacing w:val="-3"/>
          <w:sz w:val="36"/>
          <w:szCs w:val="36"/>
        </w:rPr>
        <w:t>АДМИНИСТРАЦИЯ</w:t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Times New Roman" w:hAnsi="Times New Roman"/>
          <w:color w:val="000000"/>
          <w:spacing w:val="-2"/>
          <w:sz w:val="36"/>
          <w:szCs w:val="36"/>
        </w:rPr>
      </w:pPr>
      <w:r>
        <w:rPr>
          <w:rFonts w:ascii="Times New Roman" w:hAnsi="Times New Roman"/>
          <w:color w:val="000000"/>
          <w:spacing w:val="-2"/>
          <w:sz w:val="36"/>
          <w:szCs w:val="36"/>
        </w:rPr>
        <w:t>ТИМСКОГО РАЙОНА КУРСКОЙ ОБЛАСТИ</w:t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Times New Roman" w:hAnsi="Times New Roman"/>
          <w:color w:val="000000"/>
          <w:spacing w:val="-2"/>
          <w:sz w:val="36"/>
          <w:szCs w:val="36"/>
        </w:rPr>
      </w:pPr>
      <w:r>
        <w:rPr>
          <w:rFonts w:ascii="Times New Roman" w:hAnsi="Times New Roman"/>
          <w:color w:val="000000"/>
          <w:spacing w:val="-2"/>
          <w:sz w:val="36"/>
          <w:szCs w:val="36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Times New Roman" w:hAnsi="Times New Roman"/>
          <w:color w:val="000000"/>
          <w:spacing w:val="-2"/>
          <w:sz w:val="36"/>
          <w:szCs w:val="36"/>
        </w:rPr>
      </w:pPr>
      <w:r>
        <w:rPr>
          <w:rFonts w:ascii="Times New Roman" w:hAnsi="Times New Roman"/>
          <w:color w:val="000000"/>
          <w:spacing w:val="-2"/>
          <w:sz w:val="36"/>
          <w:szCs w:val="36"/>
        </w:rPr>
        <w:t>ПОСТАНОВЛЕНИЕ</w:t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Times New Roman" w:hAnsi="Times New Roman"/>
          <w:color w:val="000000"/>
          <w:spacing w:val="-2"/>
          <w:sz w:val="36"/>
          <w:szCs w:val="36"/>
        </w:rPr>
      </w:pPr>
      <w:r>
        <w:rPr>
          <w:rFonts w:ascii="Times New Roman" w:hAnsi="Times New Roman"/>
          <w:color w:val="000000"/>
          <w:spacing w:val="-2"/>
          <w:sz w:val="36"/>
          <w:szCs w:val="36"/>
        </w:rPr>
      </w:r>
    </w:p>
    <w:p>
      <w:pPr>
        <w:pStyle w:val="Normal"/>
        <w:shd w:val="clear" w:fill="FFFFFF"/>
        <w:tabs>
          <w:tab w:val="clear" w:pos="708"/>
          <w:tab w:val="left" w:pos="2530" w:leader="underscore"/>
        </w:tabs>
        <w:spacing w:lineRule="auto" w:line="240" w:before="0" w:after="0"/>
        <w:rPr>
          <w:rFonts w:ascii="Times New Roman" w:hAnsi="Times New Roman"/>
          <w:color w:val="000000"/>
          <w:spacing w:val="-9"/>
          <w:u w:val="single"/>
        </w:rPr>
      </w:pPr>
      <w:r>
        <w:rPr>
          <w:rFonts w:ascii="Times New Roman" w:hAnsi="Times New Roman"/>
          <w:color w:val="000000"/>
          <w:spacing w:val="-9"/>
          <w:u w:val="single"/>
        </w:rPr>
        <w:t xml:space="preserve">от     </w:t>
      </w:r>
      <w:r>
        <w:rPr>
          <w:rFonts w:ascii="Times New Roman" w:hAnsi="Times New Roman"/>
          <w:color w:val="000000"/>
          <w:spacing w:val="-9"/>
          <w:sz w:val="24"/>
          <w:szCs w:val="24"/>
          <w:u w:val="single"/>
        </w:rPr>
        <w:t xml:space="preserve">24 мая   2021 </w:t>
      </w:r>
      <w:r>
        <w:rPr>
          <w:rFonts w:ascii="Times New Roman" w:hAnsi="Times New Roman"/>
          <w:color w:val="000000"/>
          <w:spacing w:val="-9"/>
          <w:u w:val="single"/>
        </w:rPr>
        <w:t xml:space="preserve"> № </w:t>
      </w:r>
      <w:r>
        <w:rPr>
          <w:rFonts w:ascii="Times New Roman" w:hAnsi="Times New Roman"/>
          <w:color w:val="000000"/>
          <w:spacing w:val="-9"/>
          <w:sz w:val="24"/>
          <w:szCs w:val="24"/>
          <w:u w:val="single"/>
        </w:rPr>
        <w:t>505</w:t>
      </w:r>
    </w:p>
    <w:p>
      <w:pPr>
        <w:pStyle w:val="Normal"/>
        <w:shd w:val="clear" w:fill="FFFFFF"/>
        <w:tabs>
          <w:tab w:val="clear" w:pos="708"/>
          <w:tab w:val="left" w:pos="2530" w:leader="underscore"/>
        </w:tabs>
        <w:spacing w:lineRule="auto" w:line="240" w:before="0" w:after="0"/>
        <w:rPr>
          <w:rFonts w:ascii="Times New Roman" w:hAnsi="Times New Roman"/>
          <w:color w:val="000000"/>
          <w:spacing w:val="-9"/>
        </w:rPr>
      </w:pPr>
      <w:r>
        <w:rPr>
          <w:rFonts w:ascii="Times New Roman" w:hAnsi="Times New Roman"/>
          <w:color w:val="000000"/>
          <w:spacing w:val="-9"/>
        </w:rPr>
        <w:t>307060, Курская область, пос. Тим</w:t>
      </w:r>
    </w:p>
    <w:p>
      <w:pPr>
        <w:pStyle w:val="Normal"/>
        <w:shd w:val="clear" w:fill="FFFFFF"/>
        <w:tabs>
          <w:tab w:val="clear" w:pos="708"/>
          <w:tab w:val="left" w:pos="2530" w:leader="underscore"/>
        </w:tabs>
        <w:spacing w:lineRule="auto" w:line="240" w:before="0" w:after="0"/>
        <w:rPr>
          <w:rFonts w:ascii="Times New Roman" w:hAnsi="Times New Roman"/>
          <w:color w:val="000000"/>
          <w:spacing w:val="-9"/>
        </w:rPr>
      </w:pPr>
      <w:r>
        <w:rPr>
          <w:rFonts w:ascii="Times New Roman" w:hAnsi="Times New Roman"/>
          <w:color w:val="000000"/>
          <w:spacing w:val="-9"/>
        </w:rPr>
        <w:t>(в редакции постановления 15 июня 2022 № 545)</w:t>
      </w:r>
    </w:p>
    <w:p>
      <w:pPr>
        <w:pStyle w:val="Normal"/>
        <w:shd w:val="clear" w:color="auto" w:fill="FFFFFF"/>
        <w:tabs>
          <w:tab w:val="clear" w:pos="708"/>
          <w:tab w:val="left" w:pos="3828" w:leader="underscore"/>
        </w:tabs>
        <w:spacing w:lineRule="auto" w:line="240" w:before="0" w:after="0"/>
        <w:rPr>
          <w:rFonts w:ascii="Times New Roman" w:hAnsi="Times New Roman" w:cs="Arial"/>
          <w:color w:val="000000"/>
          <w:spacing w:val="-9"/>
        </w:rPr>
      </w:pPr>
      <w:r>
        <w:rPr>
          <w:rFonts w:cs="Arial" w:ascii="Times New Roman" w:hAnsi="Times New Roman"/>
          <w:color w:val="000000"/>
          <w:spacing w:val="-9"/>
        </w:rPr>
      </w:r>
    </w:p>
    <w:p>
      <w:pPr>
        <w:pStyle w:val="Style29"/>
        <w:widowControl w:val="false"/>
        <w:bidi w:val="0"/>
        <w:spacing w:lineRule="auto" w:line="240" w:before="0" w:after="0"/>
        <w:ind w:left="0" w:right="4649" w:hanging="0"/>
        <w:jc w:val="both"/>
        <w:rPr/>
      </w:pPr>
      <w:hyperlink r:id="rId3">
        <w:r>
          <w:rPr>
            <w:sz w:val="28"/>
            <w:szCs w:val="28"/>
          </w:rPr>
          <w:t xml:space="preserve">Об утверждении Порядка предоставления субсидий, </w:t>
        </w:r>
      </w:hyperlink>
      <w:hyperlink r:id="rId4">
        <w:r>
          <w:rPr>
            <w:sz w:val="28"/>
            <w:szCs w:val="28"/>
          </w:rPr>
          <w:t>в</w:t>
        </w:r>
      </w:hyperlink>
      <w:r>
        <w:rPr>
          <w:spacing w:val="1"/>
          <w:sz w:val="28"/>
          <w:szCs w:val="28"/>
        </w:rPr>
        <w:t xml:space="preserve"> </w:t>
      </w:r>
      <w:hyperlink r:id="rId5">
        <w:r>
          <w:rPr>
            <w:sz w:val="28"/>
            <w:szCs w:val="28"/>
          </w:rPr>
          <w:t>том</w:t>
        </w:r>
        <w:r>
          <w:rPr>
            <w:spacing w:val="1"/>
            <w:sz w:val="28"/>
            <w:szCs w:val="28"/>
          </w:rPr>
          <w:t xml:space="preserve"> </w:t>
        </w:r>
        <w:r>
          <w:rPr>
            <w:sz w:val="28"/>
            <w:szCs w:val="28"/>
          </w:rPr>
          <w:t>числе</w:t>
        </w:r>
        <w:r>
          <w:rPr>
            <w:spacing w:val="1"/>
            <w:sz w:val="28"/>
            <w:szCs w:val="28"/>
          </w:rPr>
          <w:t xml:space="preserve"> </w:t>
        </w:r>
        <w:r>
          <w:rPr>
            <w:sz w:val="28"/>
            <w:szCs w:val="28"/>
          </w:rPr>
          <w:t>грантов</w:t>
        </w:r>
        <w:r>
          <w:rPr>
            <w:spacing w:val="1"/>
            <w:sz w:val="28"/>
            <w:szCs w:val="28"/>
          </w:rPr>
          <w:t xml:space="preserve"> </w:t>
        </w:r>
        <w:r>
          <w:rPr>
            <w:sz w:val="28"/>
            <w:szCs w:val="28"/>
          </w:rPr>
          <w:t>в</w:t>
        </w:r>
        <w:r>
          <w:rPr>
            <w:spacing w:val="1"/>
            <w:sz w:val="28"/>
            <w:szCs w:val="28"/>
          </w:rPr>
          <w:t xml:space="preserve"> </w:t>
        </w:r>
        <w:r>
          <w:rPr>
            <w:sz w:val="28"/>
            <w:szCs w:val="28"/>
          </w:rPr>
          <w:t>форме</w:t>
        </w:r>
        <w:r>
          <w:rPr>
            <w:spacing w:val="1"/>
            <w:sz w:val="28"/>
            <w:szCs w:val="28"/>
          </w:rPr>
          <w:t xml:space="preserve"> </w:t>
        </w:r>
        <w:r>
          <w:rPr>
            <w:sz w:val="28"/>
            <w:szCs w:val="28"/>
          </w:rPr>
          <w:t>субсидий,</w:t>
        </w:r>
        <w:r>
          <w:rPr>
            <w:spacing w:val="1"/>
            <w:sz w:val="28"/>
            <w:szCs w:val="28"/>
          </w:rPr>
          <w:t xml:space="preserve"> </w:t>
        </w:r>
        <w:r>
          <w:rPr>
            <w:sz w:val="28"/>
            <w:szCs w:val="28"/>
          </w:rPr>
          <w:t>юридическим</w:t>
        </w:r>
      </w:hyperlink>
      <w:r>
        <w:rPr>
          <w:spacing w:val="-57"/>
          <w:sz w:val="28"/>
          <w:szCs w:val="28"/>
        </w:rPr>
        <w:t xml:space="preserve"> </w:t>
      </w:r>
      <w:hyperlink r:id="rId6">
        <w:r>
          <w:rPr>
            <w:sz w:val="28"/>
            <w:szCs w:val="28"/>
          </w:rPr>
          <w:t>лицам</w:t>
        </w:r>
        <w:r>
          <w:rPr>
            <w:spacing w:val="1"/>
            <w:sz w:val="28"/>
            <w:szCs w:val="28"/>
          </w:rPr>
          <w:t xml:space="preserve"> </w:t>
        </w:r>
        <w:r>
          <w:rPr>
            <w:sz w:val="28"/>
            <w:szCs w:val="28"/>
          </w:rPr>
          <w:t>(за</w:t>
        </w:r>
        <w:r>
          <w:rPr>
            <w:spacing w:val="1"/>
            <w:sz w:val="28"/>
            <w:szCs w:val="28"/>
          </w:rPr>
          <w:t xml:space="preserve"> </w:t>
        </w:r>
        <w:r>
          <w:rPr>
            <w:sz w:val="28"/>
            <w:szCs w:val="28"/>
          </w:rPr>
          <w:t>исключением</w:t>
        </w:r>
        <w:r>
          <w:rPr>
            <w:spacing w:val="1"/>
            <w:sz w:val="28"/>
            <w:szCs w:val="28"/>
          </w:rPr>
          <w:t xml:space="preserve"> </w:t>
        </w:r>
        <w:r>
          <w:rPr>
            <w:sz w:val="28"/>
            <w:szCs w:val="28"/>
          </w:rPr>
          <w:t>субсидий</w:t>
        </w:r>
        <w:r>
          <w:rPr>
            <w:spacing w:val="1"/>
            <w:sz w:val="28"/>
            <w:szCs w:val="28"/>
          </w:rPr>
          <w:t xml:space="preserve"> </w:t>
        </w:r>
        <w:r>
          <w:rPr>
            <w:sz w:val="28"/>
            <w:szCs w:val="28"/>
          </w:rPr>
          <w:t>государственным</w:t>
        </w:r>
      </w:hyperlink>
      <w:r>
        <w:rPr>
          <w:spacing w:val="1"/>
          <w:sz w:val="28"/>
          <w:szCs w:val="28"/>
        </w:rPr>
        <w:t xml:space="preserve"> </w:t>
      </w:r>
      <w:hyperlink r:id="rId7">
        <w:r>
          <w:rPr>
            <w:sz w:val="28"/>
            <w:szCs w:val="28"/>
          </w:rPr>
          <w:t>(муниципальным)</w:t>
        </w:r>
        <w:r>
          <w:rPr>
            <w:spacing w:val="1"/>
            <w:sz w:val="28"/>
            <w:szCs w:val="28"/>
          </w:rPr>
          <w:t xml:space="preserve"> </w:t>
        </w:r>
        <w:r>
          <w:rPr>
            <w:sz w:val="28"/>
            <w:szCs w:val="28"/>
          </w:rPr>
          <w:t>учреждениям),</w:t>
        </w:r>
        <w:r>
          <w:rPr>
            <w:spacing w:val="1"/>
            <w:sz w:val="28"/>
            <w:szCs w:val="28"/>
          </w:rPr>
          <w:t xml:space="preserve"> </w:t>
        </w:r>
        <w:r>
          <w:rPr>
            <w:sz w:val="28"/>
            <w:szCs w:val="28"/>
          </w:rPr>
          <w:t>индивидуальным</w:t>
        </w:r>
      </w:hyperlink>
      <w:r>
        <w:rPr>
          <w:spacing w:val="-57"/>
          <w:sz w:val="28"/>
          <w:szCs w:val="28"/>
        </w:rPr>
        <w:t xml:space="preserve"> </w:t>
      </w:r>
      <w:hyperlink r:id="rId8">
        <w:r>
          <w:rPr>
            <w:sz w:val="28"/>
            <w:szCs w:val="28"/>
          </w:rPr>
          <w:t>предпринимателям,</w:t>
        </w:r>
        <w:r>
          <w:rPr>
            <w:spacing w:val="1"/>
            <w:sz w:val="28"/>
            <w:szCs w:val="28"/>
          </w:rPr>
          <w:t xml:space="preserve"> </w:t>
        </w:r>
        <w:r>
          <w:rPr>
            <w:sz w:val="28"/>
            <w:szCs w:val="28"/>
          </w:rPr>
          <w:t>а</w:t>
        </w:r>
        <w:r>
          <w:rPr>
            <w:spacing w:val="1"/>
            <w:sz w:val="28"/>
            <w:szCs w:val="28"/>
          </w:rPr>
          <w:t xml:space="preserve"> </w:t>
        </w:r>
        <w:r>
          <w:rPr>
            <w:sz w:val="28"/>
            <w:szCs w:val="28"/>
          </w:rPr>
          <w:t>также</w:t>
        </w:r>
        <w:r>
          <w:rPr>
            <w:spacing w:val="1"/>
            <w:sz w:val="28"/>
            <w:szCs w:val="28"/>
          </w:rPr>
          <w:t xml:space="preserve"> </w:t>
        </w:r>
        <w:r>
          <w:rPr>
            <w:sz w:val="28"/>
            <w:szCs w:val="28"/>
          </w:rPr>
          <w:t>физическим</w:t>
        </w:r>
        <w:r>
          <w:rPr>
            <w:spacing w:val="1"/>
            <w:sz w:val="28"/>
            <w:szCs w:val="28"/>
          </w:rPr>
          <w:t xml:space="preserve"> </w:t>
        </w:r>
        <w:r>
          <w:rPr>
            <w:sz w:val="28"/>
            <w:szCs w:val="28"/>
          </w:rPr>
          <w:t>лицам</w:t>
        </w:r>
        <w:r>
          <w:rPr>
            <w:spacing w:val="1"/>
            <w:sz w:val="28"/>
            <w:szCs w:val="28"/>
          </w:rPr>
          <w:t xml:space="preserve"> </w:t>
        </w:r>
      </w:hyperlink>
      <w:r>
        <w:rPr/>
        <w:t>-</w:t>
      </w:r>
      <w:r>
        <w:rPr>
          <w:spacing w:val="1"/>
          <w:sz w:val="28"/>
          <w:szCs w:val="28"/>
        </w:rPr>
        <w:t xml:space="preserve"> </w:t>
      </w:r>
      <w:hyperlink r:id="rId9">
        <w:r>
          <w:rPr>
            <w:sz w:val="28"/>
            <w:szCs w:val="28"/>
          </w:rPr>
          <w:t>производителям</w:t>
        </w:r>
        <w:r>
          <w:rPr>
            <w:spacing w:val="1"/>
            <w:sz w:val="28"/>
            <w:szCs w:val="28"/>
          </w:rPr>
          <w:t xml:space="preserve"> </w:t>
        </w:r>
        <w:r>
          <w:rPr>
            <w:sz w:val="28"/>
            <w:szCs w:val="28"/>
          </w:rPr>
          <w:t>товаров,</w:t>
        </w:r>
        <w:r>
          <w:rPr>
            <w:spacing w:val="1"/>
            <w:sz w:val="28"/>
            <w:szCs w:val="28"/>
          </w:rPr>
          <w:t xml:space="preserve"> </w:t>
        </w:r>
        <w:r>
          <w:rPr>
            <w:sz w:val="28"/>
            <w:szCs w:val="28"/>
          </w:rPr>
          <w:t>работ,</w:t>
        </w:r>
        <w:r>
          <w:rPr>
            <w:spacing w:val="1"/>
            <w:sz w:val="28"/>
            <w:szCs w:val="28"/>
          </w:rPr>
          <w:t xml:space="preserve"> </w:t>
        </w:r>
        <w:r>
          <w:rPr>
            <w:sz w:val="28"/>
            <w:szCs w:val="28"/>
          </w:rPr>
          <w:t>услуг</w:t>
        </w:r>
        <w:r>
          <w:rPr>
            <w:spacing w:val="1"/>
            <w:sz w:val="28"/>
            <w:szCs w:val="28"/>
          </w:rPr>
          <w:t xml:space="preserve"> </w:t>
        </w:r>
        <w:r>
          <w:rPr>
            <w:sz w:val="28"/>
            <w:szCs w:val="28"/>
          </w:rPr>
          <w:t>из</w:t>
        </w:r>
        <w:r>
          <w:rPr>
            <w:spacing w:val="1"/>
            <w:sz w:val="28"/>
            <w:szCs w:val="28"/>
          </w:rPr>
          <w:t xml:space="preserve"> </w:t>
        </w:r>
        <w:r>
          <w:rPr>
            <w:sz w:val="28"/>
            <w:szCs w:val="28"/>
          </w:rPr>
          <w:t>бюджета</w:t>
        </w:r>
      </w:hyperlink>
      <w:r>
        <w:rPr>
          <w:spacing w:val="1"/>
          <w:sz w:val="28"/>
          <w:szCs w:val="28"/>
        </w:rPr>
        <w:t xml:space="preserve"> </w:t>
      </w:r>
      <w:hyperlink r:id="rId10">
        <w:r>
          <w:rPr>
            <w:sz w:val="28"/>
            <w:szCs w:val="28"/>
          </w:rPr>
          <w:t>муниципального</w:t>
        </w:r>
        <w:r>
          <w:rPr>
            <w:spacing w:val="1"/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района «Тимский район» Курской области </w:t>
        </w:r>
      </w:hyperlink>
    </w:p>
    <w:p>
      <w:pPr>
        <w:pStyle w:val="Style29"/>
        <w:widowControl w:val="false"/>
        <w:bidi w:val="0"/>
        <w:spacing w:lineRule="auto" w:line="240" w:before="0" w:after="0"/>
        <w:ind w:left="0" w:right="464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9"/>
        <w:ind w:left="0" w:right="141"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11">
        <w:r>
          <w:rPr>
            <w:sz w:val="28"/>
            <w:szCs w:val="28"/>
          </w:rPr>
          <w:t xml:space="preserve">Бюджетным кодексом </w:t>
        </w:r>
      </w:hyperlink>
      <w:r>
        <w:rPr>
          <w:sz w:val="28"/>
          <w:szCs w:val="28"/>
        </w:rPr>
        <w:t xml:space="preserve">Российской Федерации, </w:t>
      </w:r>
      <w:hyperlink r:id="rId12">
        <w:r>
          <w:rPr>
            <w:sz w:val="28"/>
            <w:szCs w:val="28"/>
          </w:rPr>
          <w:t xml:space="preserve">Федеральным законом </w:t>
        </w:r>
      </w:hyperlink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06 октября 2003 года N 131-ФЗ "Об общих принципах организации местного самоуправления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Федерации", </w:t>
      </w:r>
      <w:hyperlink r:id="rId13">
        <w:r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18 сентября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1492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"Об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нормативным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правовым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актам,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правовым актам, регулирующим предоставление субсидий, в том числе грантов в форме субсидий,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юридическим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лицам,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индивидуальным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предпринимателям,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физическим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производителям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товаров,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признании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утратившими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силу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некоторых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Российской Федерации и отдельных положений некоторых актов Правительства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Федерации", руководствуясь Уставом муниципального района «Тимский район» Курской области Администрация Тимского района Курской области </w:t>
      </w:r>
    </w:p>
    <w:p>
      <w:pPr>
        <w:pStyle w:val="1"/>
        <w:ind w:left="0" w:firstLine="709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ПОСТАНОВЛЯЕТ: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75" w:leader="none"/>
        </w:tabs>
        <w:ind w:left="0"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Порядок предоставления субсидий, в том числе грантов в форме субсидий,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юридическим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исключением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субсидий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(муниципальным)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учреждениям), индивидуальным предпринимателям, а также физическим лицам - производителям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товаров,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>
        <w:rPr>
          <w:spacing w:val="1"/>
          <w:sz w:val="28"/>
          <w:szCs w:val="28"/>
        </w:rPr>
        <w:t xml:space="preserve"> муниципального района «Тимский район» Курской области согласно приложению №1 к настоящему постановлению.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510" w:leader="none"/>
        </w:tabs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 xml:space="preserve">Положение о конкурсной комиссии по проведению отбора получателей субсидий, в том числе грантов </w:t>
      </w:r>
      <w:r>
        <w:rPr>
          <w:sz w:val="28"/>
          <w:szCs w:val="28"/>
        </w:rPr>
        <w:t xml:space="preserve">в форме субсидий юридическим лицам (за исключением государственных (муниципальных) учреждений), индивидуальным предпринимателям, а также физическим лицам </w:t>
      </w:r>
      <w:r>
        <w:rPr>
          <w:sz w:val="28"/>
          <w:szCs w:val="28"/>
          <w:shd w:fill="FFFFFF" w:val="clear"/>
        </w:rPr>
        <w:t xml:space="preserve">производителям товаров, работ, услуг, </w:t>
      </w:r>
      <w:r>
        <w:rPr>
          <w:sz w:val="28"/>
          <w:szCs w:val="28"/>
        </w:rPr>
        <w:t>согласно приложению № 2 к настоящему постановлению.</w:t>
      </w:r>
    </w:p>
    <w:p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Утвердить состав конкурсной комиссии по определению получателей субсидий, в том числе грантов в форме субсидий согласно приложению № 3 к настоящему постановлению.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Тимского района                    С. П. Полянскую.</w:t>
      </w:r>
    </w:p>
    <w:p>
      <w:pPr>
        <w:pStyle w:val="ListParagraph"/>
        <w:widowControl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  и подлежит опубликованию в информационно-телекоммуникационной сети «Интернет»  на официальном сайте муниципального образования «Тимский район» Курской области.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cs="Calibri" w:ascii="Times New Roman" w:hAnsi="Times New Roman"/>
          <w:sz w:val="28"/>
          <w:szCs w:val="28"/>
        </w:rPr>
        <w:t>Глава Тимского района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cs="Calibri" w:ascii="Times New Roman" w:hAnsi="Times New Roman"/>
          <w:sz w:val="28"/>
          <w:szCs w:val="28"/>
        </w:rPr>
        <w:t>Курской области                                                                             А. И. Булгаков</w:t>
      </w:r>
    </w:p>
    <w:p>
      <w:pPr>
        <w:pStyle w:val="ConsPlusNormal"/>
        <w:spacing w:lineRule="auto" w:line="240"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lineRule="auto" w:line="240"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left="5387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</w:rPr>
        <w:t>Приложение № 1</w:t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УТВЕРЖДЕН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постановлением Администрации 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Тимского района Курской области </w:t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от 24 мая 2021 №505  (в редакции  </w:t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постановления от 15 июня 2022 №545) </w:t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Style38"/>
        <w:ind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>ПОРЯДОК</w:t>
      </w:r>
    </w:p>
    <w:p>
      <w:pPr>
        <w:pStyle w:val="Style38"/>
        <w:ind w:hanging="0"/>
        <w:jc w:val="center"/>
        <w:rPr>
          <w:rFonts w:ascii="Times New Roman" w:hAnsi="Times New Roman" w:cs="Times New Roman"/>
          <w:color w:val="auto"/>
          <w:sz w:val="28"/>
          <w:szCs w:val="28"/>
          <w:shd w:fill="FFFFFF" w:val="clear"/>
        </w:rPr>
      </w:pPr>
      <w:r>
        <w:rPr>
          <w:rStyle w:val="Style17"/>
          <w:rFonts w:cs="Times New Roman" w:ascii="Times New Roman" w:hAnsi="Times New Roman"/>
          <w:i w:val="false"/>
          <w:iCs w:val="false"/>
          <w:color w:val="auto"/>
          <w:sz w:val="28"/>
          <w:szCs w:val="28"/>
        </w:rPr>
        <w:t>предоставления</w:t>
      </w:r>
      <w:r>
        <w:rPr>
          <w:rFonts w:cs="Times New Roman" w:ascii="Times New Roman" w:hAnsi="Times New Roman"/>
          <w:color w:val="auto"/>
          <w:sz w:val="28"/>
          <w:szCs w:val="28"/>
        </w:rPr>
        <w:t> </w:t>
      </w:r>
      <w:r>
        <w:rPr>
          <w:rStyle w:val="Style17"/>
          <w:rFonts w:cs="Times New Roman" w:ascii="Times New Roman" w:hAnsi="Times New Roman"/>
          <w:i w:val="false"/>
          <w:iCs w:val="false"/>
          <w:color w:val="auto"/>
          <w:sz w:val="28"/>
          <w:szCs w:val="28"/>
        </w:rPr>
        <w:t>субсидий</w:t>
      </w:r>
      <w:r>
        <w:rPr>
          <w:rFonts w:cs="Times New Roman" w:ascii="Times New Roman" w:hAnsi="Times New Roman"/>
          <w:color w:val="auto"/>
          <w:sz w:val="28"/>
          <w:szCs w:val="28"/>
        </w:rPr>
        <w:t>, в том числе </w:t>
      </w:r>
      <w:r>
        <w:rPr>
          <w:rStyle w:val="Style17"/>
          <w:rFonts w:cs="Times New Roman" w:ascii="Times New Roman" w:hAnsi="Times New Roman"/>
          <w:i w:val="false"/>
          <w:iCs w:val="false"/>
          <w:color w:val="auto"/>
          <w:sz w:val="28"/>
          <w:szCs w:val="28"/>
        </w:rPr>
        <w:t>грантов</w:t>
      </w:r>
      <w:r>
        <w:rPr>
          <w:rFonts w:cs="Times New Roman" w:ascii="Times New Roman" w:hAnsi="Times New Roman"/>
          <w:color w:val="auto"/>
          <w:sz w:val="28"/>
          <w:szCs w:val="28"/>
        </w:rPr>
        <w:t> в </w:t>
      </w:r>
      <w:r>
        <w:rPr>
          <w:rStyle w:val="Style17"/>
          <w:rFonts w:cs="Times New Roman" w:ascii="Times New Roman" w:hAnsi="Times New Roman"/>
          <w:i w:val="false"/>
          <w:iCs w:val="false"/>
          <w:color w:val="auto"/>
          <w:sz w:val="28"/>
          <w:szCs w:val="28"/>
        </w:rPr>
        <w:t>форме</w:t>
      </w:r>
      <w:r>
        <w:rPr>
          <w:rFonts w:cs="Times New Roman" w:ascii="Times New Roman" w:hAnsi="Times New Roman"/>
          <w:color w:val="auto"/>
          <w:sz w:val="28"/>
          <w:szCs w:val="28"/>
        </w:rPr>
        <w:t> субсидий, </w:t>
      </w:r>
      <w:r>
        <w:rPr>
          <w:rStyle w:val="Style17"/>
          <w:rFonts w:cs="Times New Roman" w:ascii="Times New Roman" w:hAnsi="Times New Roman"/>
          <w:i w:val="false"/>
          <w:iCs w:val="false"/>
          <w:color w:val="auto"/>
          <w:sz w:val="28"/>
          <w:szCs w:val="28"/>
        </w:rPr>
        <w:t>юридическим</w:t>
      </w:r>
      <w:r>
        <w:rPr>
          <w:rFonts w:cs="Times New Roman" w:ascii="Times New Roman" w:hAnsi="Times New Roman"/>
          <w:color w:val="auto"/>
          <w:sz w:val="28"/>
          <w:szCs w:val="28"/>
        </w:rPr>
        <w:t> </w:t>
      </w:r>
      <w:r>
        <w:rPr>
          <w:rStyle w:val="Style17"/>
          <w:rFonts w:cs="Times New Roman" w:ascii="Times New Roman" w:hAnsi="Times New Roman"/>
          <w:i w:val="false"/>
          <w:iCs w:val="false"/>
          <w:color w:val="auto"/>
          <w:sz w:val="28"/>
          <w:szCs w:val="28"/>
        </w:rPr>
        <w:t>лицам</w:t>
      </w:r>
      <w:r>
        <w:rPr>
          <w:rFonts w:cs="Times New Roman" w:ascii="Times New Roman" w:hAnsi="Times New Roman"/>
          <w:color w:val="auto"/>
          <w:sz w:val="28"/>
          <w:szCs w:val="28"/>
        </w:rPr>
        <w:t> (за исключением субсидий государственным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(муниципальным) учреждениям), индивидуальным предпринимателям, а также физическим лицам - производителям товаров, работ, услуг  из бюджета муниципального района «Тимский район» Курской области </w:t>
      </w:r>
    </w:p>
    <w:p>
      <w:pPr>
        <w:pStyle w:val="Style3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yle3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Настоящий Порядок </w:t>
      </w:r>
      <w:r>
        <w:rPr>
          <w:rStyle w:val="Style17"/>
          <w:rFonts w:cs="Times New Roman" w:ascii="Times New Roman" w:hAnsi="Times New Roman"/>
          <w:i w:val="false"/>
          <w:iCs w:val="false"/>
          <w:color w:val="auto"/>
          <w:sz w:val="28"/>
          <w:szCs w:val="28"/>
        </w:rPr>
        <w:t>предоставления</w:t>
      </w:r>
      <w:r>
        <w:rPr>
          <w:rFonts w:cs="Times New Roman" w:ascii="Times New Roman" w:hAnsi="Times New Roman"/>
          <w:color w:val="auto"/>
          <w:sz w:val="28"/>
          <w:szCs w:val="28"/>
        </w:rPr>
        <w:t> </w:t>
      </w:r>
      <w:r>
        <w:rPr>
          <w:rStyle w:val="Style17"/>
          <w:rFonts w:cs="Times New Roman" w:ascii="Times New Roman" w:hAnsi="Times New Roman"/>
          <w:i w:val="false"/>
          <w:iCs w:val="false"/>
          <w:color w:val="auto"/>
          <w:sz w:val="28"/>
          <w:szCs w:val="28"/>
        </w:rPr>
        <w:t>субсидий</w:t>
      </w:r>
      <w:r>
        <w:rPr>
          <w:rFonts w:cs="Times New Roman" w:ascii="Times New Roman" w:hAnsi="Times New Roman"/>
          <w:color w:val="auto"/>
          <w:sz w:val="28"/>
          <w:szCs w:val="28"/>
        </w:rPr>
        <w:t>, в том числе </w:t>
      </w:r>
      <w:r>
        <w:rPr>
          <w:rStyle w:val="Style17"/>
          <w:rFonts w:cs="Times New Roman" w:ascii="Times New Roman" w:hAnsi="Times New Roman"/>
          <w:i w:val="false"/>
          <w:iCs w:val="false"/>
          <w:color w:val="auto"/>
          <w:sz w:val="28"/>
          <w:szCs w:val="28"/>
        </w:rPr>
        <w:t>грантов</w:t>
      </w:r>
      <w:r>
        <w:rPr>
          <w:rFonts w:cs="Times New Roman" w:ascii="Times New Roman" w:hAnsi="Times New Roman"/>
          <w:color w:val="auto"/>
          <w:sz w:val="28"/>
          <w:szCs w:val="28"/>
        </w:rPr>
        <w:t> в </w:t>
      </w:r>
      <w:r>
        <w:rPr>
          <w:rStyle w:val="Style17"/>
          <w:rFonts w:cs="Times New Roman" w:ascii="Times New Roman" w:hAnsi="Times New Roman"/>
          <w:i w:val="false"/>
          <w:iCs w:val="false"/>
          <w:color w:val="auto"/>
          <w:sz w:val="28"/>
          <w:szCs w:val="28"/>
        </w:rPr>
        <w:t>форме</w:t>
      </w:r>
      <w:r>
        <w:rPr>
          <w:rFonts w:cs="Times New Roman" w:ascii="Times New Roman" w:hAnsi="Times New Roman"/>
          <w:color w:val="auto"/>
          <w:sz w:val="28"/>
          <w:szCs w:val="28"/>
        </w:rPr>
        <w:t> субсидий, </w:t>
      </w:r>
      <w:r>
        <w:rPr>
          <w:rStyle w:val="Style17"/>
          <w:rFonts w:cs="Times New Roman" w:ascii="Times New Roman" w:hAnsi="Times New Roman"/>
          <w:i w:val="false"/>
          <w:iCs w:val="false"/>
          <w:color w:val="auto"/>
          <w:sz w:val="28"/>
          <w:szCs w:val="28"/>
        </w:rPr>
        <w:t>юридическим</w:t>
      </w:r>
      <w:r>
        <w:rPr>
          <w:rFonts w:cs="Times New Roman" w:ascii="Times New Roman" w:hAnsi="Times New Roman"/>
          <w:color w:val="auto"/>
          <w:sz w:val="28"/>
          <w:szCs w:val="28"/>
        </w:rPr>
        <w:t> </w:t>
      </w:r>
      <w:r>
        <w:rPr>
          <w:rStyle w:val="Style17"/>
          <w:rFonts w:cs="Times New Roman" w:ascii="Times New Roman" w:hAnsi="Times New Roman"/>
          <w:i w:val="false"/>
          <w:iCs w:val="false"/>
          <w:color w:val="auto"/>
          <w:sz w:val="28"/>
          <w:szCs w:val="28"/>
        </w:rPr>
        <w:t>лицам</w:t>
      </w:r>
      <w:r>
        <w:rPr>
          <w:rFonts w:cs="Times New Roman" w:ascii="Times New Roman" w:hAnsi="Times New Roman"/>
          <w:color w:val="auto"/>
          <w:sz w:val="28"/>
          <w:szCs w:val="28"/>
        </w:rPr>
        <w:t> (за исключением субсидий государственным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(муниципальным) учреждениям), индивидуальным предпринимателям, а также физическим лицам - производителям товаров, работ, услуг  из бюджета муниципального района «Тимский район» Курской области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(далее - Порядок) </w:t>
      </w:r>
      <w:r>
        <w:rPr>
          <w:rFonts w:cs="Times New Roman" w:ascii="Times New Roman" w:hAnsi="Times New Roman"/>
          <w:sz w:val="28"/>
          <w:szCs w:val="28"/>
        </w:rPr>
        <w:t>разработан в соответствии с Бюджетным кодексом Российской Федерации, постановлением Правительства Российской Федерации от 18 сентября 2020г.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>
      <w:pPr>
        <w:pStyle w:val="Style38"/>
        <w:rPr>
          <w:rStyle w:val="Style23"/>
          <w:rFonts w:ascii="Times New Roman" w:hAnsi="Times New Roman" w:eastAsia="Times New Roman" w:cs="Times New Roman"/>
          <w:i w:val="false"/>
          <w:i w:val="false"/>
          <w:color w:val="auto"/>
          <w:sz w:val="28"/>
          <w:szCs w:val="28"/>
          <w:shd w:fill="FFFFFF" w:val="clear"/>
        </w:rPr>
      </w:pPr>
      <w:bookmarkStart w:id="0" w:name="sub_10111"/>
      <w:bookmarkEnd w:id="0"/>
      <w:r>
        <w:rPr>
          <w:rFonts w:cs="Times New Roman" w:ascii="Times New Roman" w:hAnsi="Times New Roman"/>
          <w:sz w:val="28"/>
          <w:szCs w:val="28"/>
        </w:rPr>
        <w:t xml:space="preserve">Настоящий Порядок устанавливает механизм предоставления субсидий, в том числе грантов в форме субсидий из бюджета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муниципального района «Тимский район» Курской области</w:t>
      </w:r>
      <w:r>
        <w:rPr>
          <w:rFonts w:cs="Times New Roman" w:ascii="Times New Roman" w:hAnsi="Times New Roman"/>
          <w:sz w:val="28"/>
          <w:szCs w:val="28"/>
        </w:rPr>
        <w:t xml:space="preserve"> юридическим лицам (за исключением государственных (муниципальных) учреждений), индивидуальным предпринимателям, а также физическим лицам – производителям товаров, работ, услуг, находящиеся на территории Тимского района Курской области на </w:t>
      </w:r>
      <w:r>
        <w:rPr>
          <w:rFonts w:cs="Times New Roman" w:ascii="Times New Roman" w:hAnsi="Times New Roman"/>
          <w:color w:val="auto"/>
          <w:sz w:val="28"/>
          <w:szCs w:val="28"/>
        </w:rPr>
        <w:t>реализацию проектов</w:t>
      </w:r>
      <w:r>
        <w:rPr>
          <w:rFonts w:cs="Times New Roman" w:ascii="Times New Roman" w:hAnsi="Times New Roman"/>
          <w:i/>
          <w:iCs/>
          <w:color w:val="auto"/>
          <w:sz w:val="28"/>
          <w:szCs w:val="28"/>
        </w:rPr>
        <w:t>.</w:t>
      </w:r>
    </w:p>
    <w:p>
      <w:pPr>
        <w:pStyle w:val="Style38"/>
        <w:rPr>
          <w:rFonts w:ascii="Times New Roman" w:hAnsi="Times New Roman" w:cs="Times New Roman"/>
          <w:sz w:val="28"/>
          <w:szCs w:val="28"/>
        </w:rPr>
      </w:pPr>
      <w:r>
        <w:rPr>
          <w:rStyle w:val="Style23"/>
          <w:rFonts w:eastAsia="Times New Roman" w:cs="Times New Roman" w:ascii="Times New Roman" w:hAnsi="Times New Roman"/>
          <w:i w:val="false"/>
          <w:sz w:val="28"/>
          <w:szCs w:val="28"/>
          <w:shd w:fill="FFFFFF" w:val="clear"/>
        </w:rPr>
        <w:t>Сведения о субсидии размещаются на о</w:t>
      </w:r>
      <w:r>
        <w:rPr>
          <w:rFonts w:cs="Times New Roman" w:ascii="Times New Roman" w:hAnsi="Times New Roman"/>
          <w:sz w:val="28"/>
          <w:szCs w:val="28"/>
        </w:rPr>
        <w:t xml:space="preserve">фициальном сайте муниципального образования  «Тимский район» Курской области в информационно-телекоммуникационной сети Интернет </w:t>
      </w:r>
      <w:r>
        <w:rPr>
          <w:rFonts w:eastAsia="Times New Roman" w:cs="Times New Roman" w:ascii="Times New Roman" w:hAnsi="Times New Roman"/>
          <w:iCs/>
          <w:sz w:val="28"/>
          <w:szCs w:val="28"/>
        </w:rPr>
        <w:t>(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http://</w:t>
      </w:r>
      <w:r>
        <w:rPr>
          <w:rFonts w:cs="Times New Roman" w:ascii="Times New Roman" w:hAnsi="Times New Roman"/>
          <w:sz w:val="28"/>
          <w:szCs w:val="28"/>
          <w:lang w:val="en-US"/>
        </w:rPr>
        <w:t>timr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rkursk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  <w:r>
        <w:rPr>
          <w:rFonts w:eastAsia="Times New Roman" w:cs="Times New Roman" w:ascii="Times New Roman" w:hAnsi="Times New Roman"/>
          <w:sz w:val="28"/>
          <w:szCs w:val="28"/>
        </w:rPr>
        <w:t>).</w:t>
      </w:r>
      <w:bookmarkStart w:id="1" w:name="sub_100"/>
      <w:bookmarkEnd w:id="1"/>
    </w:p>
    <w:p>
      <w:pPr>
        <w:pStyle w:val="Style3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bookmarkStart w:id="2" w:name="sub_102"/>
      <w:r>
        <w:rPr>
          <w:rFonts w:cs="Times New Roman" w:ascii="Times New Roman" w:hAnsi="Times New Roman"/>
          <w:sz w:val="28"/>
          <w:szCs w:val="28"/>
        </w:rPr>
        <w:t xml:space="preserve">Целью предоставления субсидий, в том числе грантов в форме субсидий, является финансовое обеспечение проектов, </w:t>
      </w:r>
      <w:r>
        <w:rPr>
          <w:rStyle w:val="Style17"/>
          <w:rFonts w:cs="Times New Roman" w:ascii="Times New Roman" w:hAnsi="Times New Roman"/>
          <w:i w:val="false"/>
          <w:sz w:val="28"/>
          <w:szCs w:val="28"/>
        </w:rPr>
        <w:t>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</w:t>
      </w:r>
      <w:r>
        <w:rPr>
          <w:rStyle w:val="Style25"/>
          <w:rFonts w:cs="Times New Roman" w:ascii="Times New Roman" w:hAnsi="Times New Roman"/>
          <w:sz w:val="28"/>
          <w:szCs w:val="28"/>
        </w:rPr>
        <w:t xml:space="preserve"> </w:t>
      </w:r>
      <w:r>
        <w:rPr>
          <w:rStyle w:val="Style17"/>
          <w:rFonts w:cs="Times New Roman" w:ascii="Times New Roman" w:hAnsi="Times New Roman"/>
          <w:i w:val="false"/>
          <w:sz w:val="28"/>
          <w:szCs w:val="28"/>
        </w:rPr>
        <w:t xml:space="preserve">показателей и результатов федерального проекта, либо государственной (муниципальной) программы, в случае если </w:t>
      </w:r>
      <w:r>
        <w:rPr>
          <w:rFonts w:cs="Times New Roman" w:ascii="Times New Roman" w:hAnsi="Times New Roman"/>
          <w:sz w:val="28"/>
          <w:szCs w:val="28"/>
        </w:rPr>
        <w:t>субсидии, в том числе гранты в форме субсидий,</w:t>
      </w:r>
      <w:r>
        <w:rPr>
          <w:rStyle w:val="Style17"/>
          <w:rFonts w:cs="Times New Roman" w:ascii="Times New Roman" w:hAnsi="Times New Roman"/>
          <w:i w:val="false"/>
          <w:sz w:val="28"/>
          <w:szCs w:val="28"/>
        </w:rPr>
        <w:t xml:space="preserve"> предоставляются в целях реализации соответствующих проектов, программ, </w:t>
      </w:r>
      <w:r>
        <w:rPr>
          <w:rFonts w:cs="Times New Roman" w:ascii="Times New Roman" w:hAnsi="Times New Roman"/>
          <w:sz w:val="28"/>
          <w:szCs w:val="28"/>
        </w:rPr>
        <w:t>реализуемых юридическими лицами (за исключением государственных (муниципальных) учреждений), индивидуальными предпринимателями, физическими лицами – производителями товаров, работ, услуг. Субсидия, в том числе грант в форме субсидии, предоставляется на компенсацию затрат при реализации проектов. Под проектом в настоящем Порядке понимается документ, оформленный в письменном виде и предусматривающий проведение мероприятий из числа видов деятельности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осуществляющих свою деятельность на территории Тимского района Курской области</w:t>
      </w:r>
      <w:bookmarkEnd w:id="2"/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Style3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Субсидия предоставляется главным распорядителем средств бюджета муниципального района «Тимский район» Курской области 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субсидий, в том числе грантов в форме субсидий, на соответствующий финансовый год (и плановый период), по результатам конкурсного отбора получателей субсидий (далее - отбор), в соответствии с соглашением, заключенным с юридическим лицом, индивидуальным предпринимателем, физическим лицом.</w:t>
      </w:r>
    </w:p>
    <w:p>
      <w:pPr>
        <w:pStyle w:val="Normal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 Субсидия предоставляется, юридическим лицам, индивидуальным предпринимателям, физическим лицам - производителям товаров, работ, услуг соответствующим на 1 число месяца, в котором планируется заключение соглашения о предоставлении субсидии (далее - соглашение), следующим требованиям:</w:t>
      </w:r>
    </w:p>
    <w:p>
      <w:pPr>
        <w:pStyle w:val="Normal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у участника отбора должна отсутствовать неисполненная обязанность по уплате налогов, </w:t>
      </w:r>
      <w:r>
        <w:rPr>
          <w:rFonts w:cs="Times New Roman" w:ascii="Times New Roman" w:hAnsi="Times New Roman"/>
          <w:color w:val="000000"/>
          <w:sz w:val="28"/>
          <w:szCs w:val="28"/>
        </w:rPr>
        <w:t>сборов, страховых взносов, пеней, штрафов, процентов, подлежащих уплате в соответствии с законодательством Россий</w:t>
      </w:r>
      <w:r>
        <w:rPr>
          <w:rFonts w:cs="Times New Roman" w:ascii="Times New Roman" w:hAnsi="Times New Roman"/>
          <w:sz w:val="28"/>
          <w:szCs w:val="28"/>
        </w:rPr>
        <w:t>ской Федерации о налогах и сборах;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у участника отбора должна отсутствовать просроченная задолженность по возврату в бюджет муниципального района «Тимский район» Курской области </w:t>
      </w:r>
      <w:r>
        <w:rPr>
          <w:rFonts w:cs="Times New Roman" w:ascii="Times New Roman" w:hAnsi="Times New Roman"/>
          <w:color w:val="000000"/>
          <w:sz w:val="28"/>
          <w:szCs w:val="28"/>
        </w:rPr>
        <w:t>субсидий,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муниципального района «Тимский район» Курской области;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участники отбора не должны получать средства из бюджета муниципального района «Тимский район» Курской области на основании иных нормативных правовых актов Администрации Тимского района Курской области на цели, установленные настоящим Порядком;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Calibri" w:ascii="Times New Roman" w:hAnsi="Times New Roman"/>
          <w:sz w:val="28"/>
          <w:szCs w:val="28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участник отбора осуществляет свою деятельность на территории Тимского района Курской области;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участник отбора поддерживает в течение предшествующего трехлетнего периода уровень заработной платы сотрудников не ниже </w:t>
      </w:r>
      <w:r>
        <w:rPr>
          <w:rFonts w:cs="Times New Roman" w:ascii="Times New Roman" w:hAnsi="Times New Roman"/>
          <w:color w:val="000000"/>
          <w:sz w:val="28"/>
          <w:szCs w:val="28"/>
        </w:rPr>
        <w:t>минимального размера оплаты труда.</w:t>
      </w:r>
    </w:p>
    <w:p>
      <w:pPr>
        <w:pStyle w:val="Style38"/>
        <w:spacing w:lineRule="auto" w:line="24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Проведение отбора получателя субсидии проводится путем запроса предложений. Отбор проводится на основании предложений (заявок),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(заявок) на участие в отборе.</w:t>
      </w:r>
      <w:bookmarkStart w:id="3" w:name="sub_104"/>
    </w:p>
    <w:p>
      <w:pPr>
        <w:pStyle w:val="Style38"/>
        <w:rPr>
          <w:rFonts w:ascii="Times New Roman" w:hAnsi="Times New Roman" w:cs="Times New Roman"/>
          <w:sz w:val="28"/>
          <w:szCs w:val="28"/>
        </w:rPr>
      </w:pPr>
      <w:bookmarkEnd w:id="3"/>
      <w:r>
        <w:rPr>
          <w:rFonts w:cs="Times New Roman" w:ascii="Times New Roman" w:hAnsi="Times New Roman"/>
          <w:sz w:val="28"/>
          <w:szCs w:val="28"/>
        </w:rPr>
        <w:t>5. Для получения субсидии участник отбора представляет в уполномоченный орган, определенный постановлением Администрации Тимского района Курской области, предложение (заявку), содержащее следующие документы:</w:t>
      </w:r>
      <w:bookmarkStart w:id="4" w:name="sub_105"/>
      <w:bookmarkEnd w:id="4"/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заявку по форме, утвержденной уполномоченным органом;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копии учредительных документов;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копии документов, подтверждающих полномочия руководителя участника отбора;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информацию о программе (проекте);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календарный план по реализации программы (проекта);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утвержденную руководителем участника отбора смету расходов на реализацию программы (проекта) планируемой к осуществлению за счет средств субсидии, с приложением финансово-экономического обоснования, которое должно содержать калькуляцию планируемых направлений расходов с указанием информации, обосновывающей их размер (нормативы затрат, статистические данные, коммерческие предложения и иная информация);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письмо-подтверждение о том, что на дату подачи заявки на участие в отборе участник не находится в процессе ликвидации, реорганизации или банкротства, а также об отсутствии действующего решения уполномоченного органа (органа юстиции, прокуратуры, суда) о приостановлении деятельности организации на момент подачи заявки (письмо-подтверждение составляет участник в свободной форме).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bookmarkStart w:id="5" w:name="sub_1056"/>
      <w:r>
        <w:rPr>
          <w:rFonts w:cs="Times New Roman" w:ascii="Times New Roman" w:hAnsi="Times New Roman"/>
          <w:sz w:val="28"/>
          <w:szCs w:val="28"/>
        </w:rPr>
        <w:t>справку, подписанную руководителем участника отбора, об опыте участника отбора в проведении подобных мероприятий</w:t>
      </w:r>
      <w:bookmarkEnd w:id="5"/>
      <w:r>
        <w:rPr>
          <w:rFonts w:cs="Times New Roman" w:ascii="Times New Roman" w:hAnsi="Times New Roman"/>
          <w:sz w:val="28"/>
          <w:szCs w:val="28"/>
        </w:rPr>
        <w:t xml:space="preserve"> (в свободной форме);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согласие на обработку персональных данных (для физического лица).</w:t>
      </w:r>
    </w:p>
    <w:p>
      <w:pPr>
        <w:pStyle w:val="Style3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Документы представляются участником отбора на бумажном носителе.</w:t>
      </w:r>
    </w:p>
    <w:p>
      <w:pPr>
        <w:pStyle w:val="Style38"/>
        <w:ind w:firstLine="70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Все документы, поданные на бумажном носителе,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- участника отбора. Все листы предложения (заявки), поданные на бумажном носителе, должны быть прошиты, пронумерованы, заверены подписью уполномоченного лица - участника отбора и скреплены печатью (при наличии печати) на обороте предложения (заявки) с указанием общего количества листов. </w:t>
      </w:r>
    </w:p>
    <w:p>
      <w:pPr>
        <w:pStyle w:val="Style3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Предложение (заявка) отклоняется в день проведения регистрации в случае выявления на документах грубых исправлений, пятен, подтеков, а также неразборчивости шрифта.</w:t>
      </w:r>
    </w:p>
    <w:p>
      <w:pPr>
        <w:pStyle w:val="Style3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Участник отбора вправе по собственному усмотрению представить в уполномоченный орган следующие документы:</w:t>
      </w:r>
      <w:bookmarkStart w:id="6" w:name="sub_106"/>
      <w:bookmarkEnd w:id="6"/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копию свидетельства о государственной регистрации юридического лица либо копию листа записи Единого государственного реестра юридических лиц/индивидуальных предпринимателей;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копия свидетельства о постановке на учет в налоговом органе;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банковские реквизиты юридического лица/индивидуального предпринимателя;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сп</w:t>
      </w:r>
      <w:r>
        <w:rPr>
          <w:rFonts w:cs="Times New Roman" w:ascii="Times New Roman" w:hAnsi="Times New Roman"/>
          <w:color w:val="000000"/>
          <w:sz w:val="28"/>
          <w:szCs w:val="28"/>
        </w:rPr>
        <w:t>равку об отсутствии неисполненной обязанности по уплате налогов, сборов, страховых взносов, пени, штрафов и процентов, подлежащих уплате в соответствии с законодательством Российской Федерации о налогах и сборах, выданную налоговым органом не ранее чем за 30 дней до подачи заявки;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выписку из Единого государственного реестра юридических лиц</w:t>
      </w:r>
      <w:r>
        <w:rPr>
          <w:rFonts w:cs="Times New Roman" w:ascii="Times New Roman" w:hAnsi="Times New Roman"/>
          <w:color w:val="000000"/>
          <w:sz w:val="28"/>
          <w:szCs w:val="28"/>
        </w:rPr>
        <w:t>/</w:t>
      </w:r>
      <w:r>
        <w:rPr>
          <w:rFonts w:cs="Times New Roman" w:ascii="Times New Roman" w:hAnsi="Times New Roman"/>
          <w:sz w:val="28"/>
          <w:szCs w:val="28"/>
        </w:rPr>
        <w:t>индивидуальных предпринимателей.</w:t>
      </w:r>
    </w:p>
    <w:p>
      <w:pPr>
        <w:pStyle w:val="Style38"/>
        <w:tabs>
          <w:tab w:val="clear" w:pos="708"/>
          <w:tab w:val="left" w:pos="0" w:leader="none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непредставления участником отбора документов, указанных в настоящем пункте, уполномоченный орган запрашивает указанные документы в порядке межведомственного информационного взаимодействия.</w:t>
      </w:r>
    </w:p>
    <w:p>
      <w:pPr>
        <w:pStyle w:val="Style3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документам, по желанию, участник может приложить фото - и видеоматериалы, публикации в средствах массовой информации, отражающие ход реализации программы (проекта).</w:t>
      </w:r>
    </w:p>
    <w:p>
      <w:pPr>
        <w:pStyle w:val="Style3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 Уполномоченный орган в трехдневный срок со дня принятия решения о проведении отбора размещает объявление о проведении отбора </w:t>
      </w:r>
      <w:r>
        <w:rPr>
          <w:rStyle w:val="Style23"/>
          <w:rFonts w:eastAsia="Times New Roman" w:cs="Times New Roman" w:ascii="Times New Roman" w:hAnsi="Times New Roman"/>
          <w:i w:val="false"/>
          <w:sz w:val="28"/>
          <w:szCs w:val="28"/>
          <w:shd w:fill="FFFFFF" w:val="clear"/>
        </w:rPr>
        <w:t xml:space="preserve">на </w:t>
      </w:r>
      <w:r>
        <w:rPr>
          <w:rFonts w:eastAsia="Times New Roman" w:cs="Times New Roman" w:ascii="Times New Roman" w:hAnsi="Times New Roman"/>
          <w:sz w:val="28"/>
          <w:szCs w:val="28"/>
        </w:rPr>
        <w:t>официальном сайте Администрации Тимского района</w:t>
      </w:r>
      <w:r>
        <w:rPr>
          <w:rFonts w:cs="Times New Roman" w:ascii="Times New Roman" w:hAnsi="Times New Roman"/>
          <w:sz w:val="28"/>
          <w:szCs w:val="28"/>
        </w:rPr>
        <w:t>. Прием предложений (заявок) осуществляется в 30-дневный срок, исчисляемый в календарных днях, со дня размещения объявления о проведении отбора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  <w:bookmarkStart w:id="7" w:name="sub_107"/>
      <w:bookmarkEnd w:id="7"/>
    </w:p>
    <w:p>
      <w:pPr>
        <w:pStyle w:val="Style3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Объявление о проведении отбора содержит: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сроки проведения отбора (дату и время начала (окончания) подачи (приема) предложений (заявок) участников отбора);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цели предоставления субсидии;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результаты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соглашениях;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сайт в информационно-телек</w:t>
      </w:r>
      <w:r>
        <w:rPr>
          <w:rFonts w:cs="Times New Roman" w:ascii="Times New Roman" w:hAnsi="Times New Roman"/>
          <w:color w:val="000000"/>
          <w:sz w:val="28"/>
          <w:szCs w:val="28"/>
        </w:rPr>
        <w:t>оммуникационной сети «Интернет», на котором обеспечивается проведение отбора;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требования к участникам отбора в соответствии с пунктом 4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критерии к участникам отбора в соответствии с пунктом 9 настоящего Порядка;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порядок подачи предложений (заявок) участниками отбора и требований, предъявляемых к форме и содержанию предложений (заявок), подаваемых участника</w:t>
      </w:r>
      <w:r>
        <w:rPr>
          <w:rFonts w:cs="Times New Roman" w:ascii="Times New Roman" w:hAnsi="Times New Roman"/>
          <w:sz w:val="28"/>
          <w:szCs w:val="28"/>
        </w:rPr>
        <w:t>ми отбора;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порядок отзыва предложений (заявок) участников отбора, порядок возврата предложений (заявок) участников отбора, определяющий в том числе основания для возврата предложений (заявок) участников отбора, порядок внесения изменений в предложения (заявки) участников отбора;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правила рассмотрения и оценки предложений (заявок) участников отбора;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срок подписания соглашения о предоставлении субсидии;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условия признания получателя субсидии уклонившимся от заключения соглашения;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дата размещения результатов отбора на официальном сайте уполномоченного органа в информационно-телекоммуникационной сети «Интернет».</w:t>
      </w:r>
    </w:p>
    <w:p>
      <w:pPr>
        <w:pStyle w:val="Style3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Уполномоченный орган:</w:t>
      </w:r>
      <w:bookmarkStart w:id="8" w:name="sub_108"/>
      <w:bookmarkEnd w:id="8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регистрирует предложения (заявки) в день их поступления в порядке очередности их поступления в журнале, который должен быть пронумерован, прошнурован и скреплен печатью. Номер при регистрации предложения (заявки) должен содержать указание на дату и время его поступления;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Заявки, прошитые и пронумерованные с описью, предоставляются: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Администрацию Тимского района Курской области;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почтовым отправлением. При почтовом отправлении датой принятия заявки и документов считается дата, указанная на штампе почтового отделения.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течение двух рабочих дней после дня окончания приема предложений (заявок) уполномоченный орган рассматривает представленные документы на соответствие критериям отбора и требованиям настоящего Порядка и принимает решение о передаче документов для рассмотрения и оценки конкурной комиссии либо об отклонении предложения (заявки). Получатель субсидии определяется на конкурсной основе среди участников отбора в соответствии с критериями отбора и очередностью поступления предложений (заявок).</w:t>
      </w:r>
    </w:p>
    <w:p>
      <w:pPr>
        <w:pStyle w:val="Style3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если на участие в отборе не представлено ни одного предложения (заявки), отбор признается несостоявшимся.</w:t>
      </w:r>
    </w:p>
    <w:p>
      <w:pPr>
        <w:pStyle w:val="Style3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Предложения (заявки) оцениваются конкурсной комиссией по каждому критерию отбора по трехбалльной шкале (от 1 до 3) путем внесения баллов в лист голосования по форме, утвержденной уполномоченным органом. В случае наличия нескольких предложений (заявок), отвечающих установленным критериям отбора, субсидия предоставляется участнику отбора, имеющему наибольший опыт (в годах) организации и проведения подобных мероприятий, а также имеющему преимущество по порядку очередности поданного предложения (заявки).</w:t>
      </w:r>
    </w:p>
    <w:p>
      <w:pPr>
        <w:pStyle w:val="Style38"/>
        <w:rPr>
          <w:rFonts w:ascii="Times New Roman" w:hAnsi="Times New Roman" w:cs="Times New Roman"/>
          <w:sz w:val="28"/>
          <w:szCs w:val="28"/>
        </w:rPr>
      </w:pPr>
      <w:bookmarkStart w:id="9" w:name="sub_109"/>
      <w:bookmarkEnd w:id="9"/>
      <w:r>
        <w:rPr>
          <w:rFonts w:cs="Times New Roman" w:ascii="Times New Roman" w:hAnsi="Times New Roman"/>
          <w:sz w:val="28"/>
          <w:szCs w:val="28"/>
        </w:rPr>
        <w:t>9. При рассмотрении предложений (заявок) уполномоченный орган проверяет их соответствие требованиям, установленным в пунктах 4 и 5 настоящего Порядка, и руководствуется следующими критериями отбора: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регистрация в установленном действующим законодательством порядке и осуществление на территории  Тимского района Курской области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видов деятельности;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соответствие сферы реализации проекта получателя субсидии (гранта) цели её предоставления;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обеспечение получателем субсидии (гранта) софинансирования проекта в размере не менее 10 процентов от общей стоимости проекта.</w:t>
      </w:r>
    </w:p>
    <w:p>
      <w:pPr>
        <w:pStyle w:val="Style38"/>
        <w:rPr>
          <w:rFonts w:ascii="Times New Roman" w:hAnsi="Times New Roman" w:cs="Times New Roman"/>
          <w:sz w:val="28"/>
          <w:szCs w:val="28"/>
        </w:rPr>
      </w:pPr>
      <w:bookmarkStart w:id="10" w:name="sub_110"/>
      <w:bookmarkStart w:id="11" w:name="sub_1091"/>
      <w:bookmarkEnd w:id="10"/>
      <w:bookmarkEnd w:id="11"/>
      <w:r>
        <w:rPr>
          <w:rFonts w:cs="Times New Roman" w:ascii="Times New Roman" w:hAnsi="Times New Roman"/>
          <w:sz w:val="28"/>
          <w:szCs w:val="28"/>
        </w:rPr>
        <w:t>10. Участник отбора имеет право отозвать предложение (заявку) в любое время до истечения срока завершения отбора.</w:t>
      </w:r>
    </w:p>
    <w:p>
      <w:pPr>
        <w:pStyle w:val="Style38"/>
        <w:rPr>
          <w:rFonts w:ascii="Times New Roman" w:hAnsi="Times New Roman" w:cs="Times New Roman"/>
          <w:sz w:val="28"/>
          <w:szCs w:val="28"/>
        </w:rPr>
      </w:pPr>
      <w:bookmarkStart w:id="12" w:name="sub_1101"/>
      <w:bookmarkEnd w:id="12"/>
      <w:r>
        <w:rPr>
          <w:rFonts w:cs="Times New Roman" w:ascii="Times New Roman" w:hAnsi="Times New Roman"/>
          <w:sz w:val="28"/>
          <w:szCs w:val="28"/>
        </w:rPr>
        <w:t>11. Основаниями для отклонения предложений (заявок) участника отбора на стадии их рассмотрения уполномоченным органом и оценки участников являются:</w:t>
      </w:r>
      <w:bookmarkStart w:id="13" w:name="sub_111"/>
      <w:bookmarkEnd w:id="13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несоответствие участника отбора требованиям, установленным в пункте 4 настоящего Порядка;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несоответствие представленных участником отбора предложений (заявок) и документов требованиям к предложениям (заявкам) участника отбора, установленным в объяв</w:t>
      </w:r>
      <w:r>
        <w:rPr>
          <w:rFonts w:cs="Times New Roman" w:ascii="Times New Roman" w:hAnsi="Times New Roman"/>
          <w:sz w:val="28"/>
          <w:szCs w:val="28"/>
        </w:rPr>
        <w:t>лении о проведении отбора;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подача участником отбора предложения (заявки) после даты и (или) времени, определенных для подачи предложений (заявок).</w:t>
      </w:r>
    </w:p>
    <w:p>
      <w:pPr>
        <w:pStyle w:val="Style38"/>
        <w:rPr>
          <w:rFonts w:ascii="Times New Roman" w:hAnsi="Times New Roman" w:cs="Times New Roman"/>
          <w:sz w:val="28"/>
          <w:szCs w:val="28"/>
        </w:rPr>
      </w:pPr>
      <w:bookmarkStart w:id="14" w:name="sub_112"/>
      <w:bookmarkEnd w:id="14"/>
      <w:r>
        <w:rPr>
          <w:rFonts w:cs="Times New Roman" w:ascii="Times New Roman" w:hAnsi="Times New Roman"/>
          <w:sz w:val="28"/>
          <w:szCs w:val="28"/>
        </w:rPr>
        <w:t>12. Участник отбора имеет право устранить недостатки и подать заявку повторно с полным пакетом исправленных документов в сроки, отведенные на проведение отбора. При этом исправленное предложение (заявка) с пакетом документов регистрируется в день их повторного поступления в порядке очередности поступления предложений (заявок).</w:t>
      </w:r>
    </w:p>
    <w:p>
      <w:pPr>
        <w:pStyle w:val="Style38"/>
        <w:rPr>
          <w:rFonts w:ascii="Times New Roman" w:hAnsi="Times New Roman" w:cs="Times New Roman"/>
          <w:sz w:val="28"/>
          <w:szCs w:val="28"/>
        </w:rPr>
      </w:pPr>
      <w:bookmarkStart w:id="15" w:name="sub_113"/>
      <w:bookmarkStart w:id="16" w:name="sub_1121"/>
      <w:bookmarkEnd w:id="16"/>
      <w:r>
        <w:rPr>
          <w:rFonts w:cs="Times New Roman" w:ascii="Times New Roman" w:hAnsi="Times New Roman"/>
          <w:sz w:val="28"/>
          <w:szCs w:val="28"/>
        </w:rPr>
        <w:t xml:space="preserve">13. Рассмотрение предложений (заявок) осуществляется </w:t>
      </w:r>
      <w:bookmarkEnd w:id="15"/>
      <w:r>
        <w:rPr>
          <w:rFonts w:cs="Times New Roman" w:ascii="Times New Roman" w:hAnsi="Times New Roman"/>
          <w:sz w:val="28"/>
          <w:szCs w:val="28"/>
        </w:rPr>
        <w:t xml:space="preserve"> конкурсной комиссией.  </w:t>
      </w:r>
    </w:p>
    <w:p>
      <w:pPr>
        <w:pStyle w:val="Style3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14. По результатам отбора формируется протокол проведения запроса предложений (заявок), в котором отражается, в том числе следующая информация:</w:t>
      </w:r>
      <w:bookmarkStart w:id="17" w:name="sub_114"/>
      <w:bookmarkEnd w:id="17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дата, время и место проведения рассмотрения предложений (заявок);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информация об участниках отбора, предложения (заявки) которых были рассмотрены;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>
      <w:pPr>
        <w:pStyle w:val="Style3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Протокол проведения запроса предложений размещается уполномоченным органом не позднее 14 календарных дней с момента завершения отбора </w:t>
      </w:r>
      <w:r>
        <w:rPr>
          <w:rFonts w:eastAsia="Times New Roman" w:cs="Times New Roman" w:ascii="Times New Roman" w:hAnsi="Times New Roman"/>
          <w:sz w:val="28"/>
          <w:szCs w:val="28"/>
        </w:rPr>
        <w:t>на официальном сайте Администрации Тимского района Курской области.</w:t>
      </w:r>
    </w:p>
    <w:p>
      <w:pPr>
        <w:pStyle w:val="Style3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15. Предоставление субсидии осуществляется на основании соглашения. Соглашение заключается между Администрацией Тимского района Курской области и получателем субсидии в соответствии с типовой формой, установленной Администрацией Тимского района Курской области, подписывается в течение трех рабочих дней со дня объявления получателя субсидии.</w:t>
      </w:r>
      <w:bookmarkStart w:id="18" w:name="sub_115"/>
      <w:bookmarkEnd w:id="18"/>
    </w:p>
    <w:p>
      <w:pPr>
        <w:pStyle w:val="Style3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если получатель субсидии не подписывает соглашение о предоставлении субсидии в установленный срок, получатель субсидии считается уклонившимся от заключения соглашения.</w:t>
      </w:r>
    </w:p>
    <w:p>
      <w:pPr>
        <w:pStyle w:val="Style38"/>
        <w:ind w:firstLine="28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соглашении предусматриваются: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размер субсидии, ее целевое назначение;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порядок и сроки ее перечисления;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значение результата предоставления субсидии;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виды расходов, связанных с организацией и проведением мероприятия;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порядок и сроки возврата субсидии (остатков субсидии);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условия согласования новых требований соглашения или расторжения соглашения при недостижении согласия по новым условиям в случае уменьшения уполномоченному органу ранее доведенных лимитов бюджетных обязательств, указанн</w:t>
      </w:r>
      <w:r>
        <w:rPr>
          <w:rFonts w:cs="Times New Roman" w:ascii="Times New Roman" w:hAnsi="Times New Roman"/>
          <w:color w:val="000000"/>
          <w:sz w:val="28"/>
          <w:szCs w:val="28"/>
        </w:rPr>
        <w:t>ых в пункте 2 на</w:t>
      </w:r>
      <w:r>
        <w:rPr>
          <w:rFonts w:cs="Times New Roman" w:ascii="Times New Roman" w:hAnsi="Times New Roman"/>
          <w:sz w:val="28"/>
          <w:szCs w:val="28"/>
        </w:rPr>
        <w:t>стоящего Порядка, приводящего к невозможности предоставления субсидии в размере, определенном в соглашении;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cs="Calibri" w:ascii="Times New Roman" w:hAnsi="Times New Roman"/>
          <w:sz w:val="28"/>
          <w:szCs w:val="28"/>
        </w:rPr>
        <w:t>- 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</w:t>
      </w:r>
      <w:r>
        <w:rPr>
          <w:rFonts w:cs="Calibri" w:ascii="Times New Roman" w:hAnsi="Times New Roman"/>
          <w:sz w:val="28"/>
          <w:szCs w:val="28"/>
          <w:shd w:fill="auto" w:val="clear"/>
        </w:rPr>
        <w:t xml:space="preserve">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14">
        <w:r>
          <w:rPr>
            <w:rFonts w:cs="Calibri" w:ascii="Times New Roman" w:hAnsi="Times New Roman"/>
            <w:color w:val="0000FF"/>
            <w:sz w:val="28"/>
            <w:szCs w:val="28"/>
            <w:shd w:fill="auto" w:val="clear"/>
          </w:rPr>
          <w:t>статьями 268.1</w:t>
        </w:r>
      </w:hyperlink>
      <w:r>
        <w:rPr>
          <w:rFonts w:cs="Calibri" w:ascii="Times New Roman" w:hAnsi="Times New Roman"/>
          <w:sz w:val="28"/>
          <w:szCs w:val="28"/>
          <w:shd w:fill="auto" w:val="clear"/>
        </w:rPr>
        <w:t xml:space="preserve"> и </w:t>
      </w:r>
      <w:hyperlink r:id="rId15">
        <w:r>
          <w:rPr>
            <w:rFonts w:cs="Calibri" w:ascii="Times New Roman" w:hAnsi="Times New Roman"/>
            <w:color w:val="0000FF"/>
            <w:sz w:val="28"/>
            <w:szCs w:val="28"/>
            <w:shd w:fill="auto" w:val="clear"/>
          </w:rPr>
          <w:t>269.2</w:t>
        </w:r>
      </w:hyperlink>
      <w:r>
        <w:rPr>
          <w:rFonts w:cs="Calibri" w:ascii="Times New Roman" w:hAnsi="Times New Roman"/>
          <w:sz w:val="28"/>
          <w:szCs w:val="28"/>
          <w:shd w:fill="auto" w:val="clear"/>
        </w:rPr>
        <w:t xml:space="preserve"> Бюджетного кодекса Российской Федерации, и на включение таких положений в соглашение;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>
      <w:pPr>
        <w:pStyle w:val="Style3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необходимости Администрация Тимского района Курской области  и получатель субсидии заключают дополнительное соглашение к соглашению о предоставлении субсидии или дополнительное соглашение о расторжении соглашения.</w:t>
      </w:r>
    </w:p>
    <w:p>
      <w:pPr>
        <w:pStyle w:val="Style3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если субсидия предоставляется из средств межбюджетных трансфертов из федерального бюджета, имеющих целевое назначение, Соглашение заключается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бюджета.</w:t>
      </w:r>
    </w:p>
    <w:p>
      <w:pPr>
        <w:pStyle w:val="Style38"/>
        <w:rPr>
          <w:rFonts w:ascii="Times New Roman" w:hAnsi="Times New Roman" w:eastAsia="Times New Roman" w:cs="Times New Roman"/>
          <w:i/>
          <w:i/>
          <w:iCs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16. </w:t>
      </w:r>
      <w:bookmarkStart w:id="19" w:name="sub_116"/>
      <w:r>
        <w:rPr>
          <w:rFonts w:cs="Times New Roman" w:ascii="Times New Roman" w:hAnsi="Times New Roman"/>
          <w:sz w:val="28"/>
          <w:szCs w:val="28"/>
        </w:rPr>
        <w:t xml:space="preserve">Результатом предоставления субсидии ее получателю являются финансовое обеспечение затрат, связанных </w:t>
      </w:r>
      <w:bookmarkEnd w:id="19"/>
      <w:r>
        <w:rPr>
          <w:rFonts w:cs="Times New Roman" w:ascii="Times New Roman" w:hAnsi="Times New Roman"/>
          <w:sz w:val="28"/>
          <w:szCs w:val="28"/>
        </w:rPr>
        <w:t xml:space="preserve"> с  </w:t>
      </w:r>
      <w:r>
        <w:rPr>
          <w:rFonts w:cs="Times New Roman" w:ascii="Times New Roman" w:hAnsi="Times New Roman"/>
          <w:bCs/>
          <w:sz w:val="28"/>
          <w:szCs w:val="28"/>
        </w:rPr>
        <w:t>реализацией социально значимого проекта.</w:t>
      </w:r>
    </w:p>
    <w:p>
      <w:pPr>
        <w:pStyle w:val="Style38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17. Получатель субсидии представляет в уполномоченный орган:</w:t>
      </w:r>
      <w:bookmarkStart w:id="20" w:name="sub_117"/>
      <w:bookmarkEnd w:id="20"/>
    </w:p>
    <w:p>
      <w:pPr>
        <w:pStyle w:val="Style3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отчет о достижении результата предоставления субсидии по форме согласно Приложению № 1 к настоящему Порядку до 15 января года, следующего за годом предоставления субсидии;</w:t>
      </w:r>
    </w:p>
    <w:p>
      <w:pPr>
        <w:pStyle w:val="Style3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отчет о расходах, источником финансового обеспечения которых является субсидия, по форме согласно Приложению № 2 к настоящему Порядку не позднее пятого рабочего дня, следующего за отчетным кварталом.</w:t>
      </w:r>
    </w:p>
    <w:p>
      <w:pPr>
        <w:pStyle w:val="Style38"/>
        <w:rPr>
          <w:rFonts w:ascii="Times New Roman" w:hAnsi="Times New Roman" w:cs="Times New Roman"/>
          <w:i/>
          <w:i/>
          <w:iCs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>18. Направления расходов, на финансовое обеспечение которых предоставляется субсидия:</w:t>
      </w:r>
      <w:bookmarkStart w:id="21" w:name="sub_118"/>
      <w:bookmarkEnd w:id="21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1) оплату труда физических лиц, участвующих в реализации проектов;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2) оплату товаров, работ, услуг, необходимых для реализации проектов;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3) арендную плату или затраты на содержание помещений;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4) уплату налогов, сборов, страховых взносов и иных обязательных платежей в бюджетную систему Российской Федерации;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5) прочие расходы, непосредственно связанные с осуществлением мероприятий проекта.</w:t>
      </w:r>
    </w:p>
    <w:p>
      <w:pPr>
        <w:pStyle w:val="Style3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19. </w:t>
      </w:r>
      <w:bookmarkStart w:id="22" w:name="sub_119"/>
      <w:r>
        <w:rPr>
          <w:rFonts w:cs="Times New Roman" w:ascii="Times New Roman" w:hAnsi="Times New Roman"/>
          <w:sz w:val="28"/>
          <w:szCs w:val="28"/>
        </w:rPr>
        <w:t>Размер предоставляемой субсидии определяется по формуле</w:t>
      </w:r>
      <w:bookmarkEnd w:id="22"/>
      <w:r>
        <w:rPr>
          <w:rFonts w:cs="Times New Roman" w:ascii="Times New Roman" w:hAnsi="Times New Roman"/>
          <w:sz w:val="28"/>
          <w:szCs w:val="28"/>
        </w:rPr>
        <w:t xml:space="preserve"> (Приложение 5 к Порядку).</w:t>
      </w:r>
    </w:p>
    <w:p>
      <w:pPr>
        <w:pStyle w:val="Style38"/>
        <w:rPr>
          <w:rFonts w:ascii="Times New Roman" w:hAnsi="Times New Roman" w:cs="Times New Roman"/>
          <w:sz w:val="28"/>
          <w:szCs w:val="28"/>
        </w:rPr>
      </w:pPr>
      <w:bookmarkStart w:id="23" w:name="sub_120"/>
      <w:bookmarkEnd w:id="23"/>
      <w:r>
        <w:rPr>
          <w:rFonts w:cs="Times New Roman" w:ascii="Times New Roman" w:hAnsi="Times New Roman"/>
          <w:sz w:val="28"/>
          <w:szCs w:val="28"/>
        </w:rPr>
        <w:t>20. Администрация Тимского района Курской области перечисляет субсидию на расчетный счет получателя субсидии, открытый в российской кредитной организации, единовременно, не позднее 10 рабочих дней со дня заключения соглашения.</w:t>
      </w:r>
    </w:p>
    <w:p>
      <w:pPr>
        <w:pStyle w:val="Style38"/>
        <w:rPr>
          <w:rFonts w:ascii="Times New Roman" w:hAnsi="Times New Roman" w:cs="Times New Roman"/>
          <w:sz w:val="28"/>
          <w:szCs w:val="28"/>
        </w:rPr>
      </w:pPr>
      <w:bookmarkStart w:id="24" w:name="sub_1201"/>
      <w:bookmarkEnd w:id="24"/>
      <w:r>
        <w:rPr>
          <w:rFonts w:cs="Times New Roman" w:ascii="Times New Roman" w:hAnsi="Times New Roman"/>
          <w:sz w:val="28"/>
          <w:szCs w:val="28"/>
        </w:rPr>
        <w:t>21. Основаниями для отказа в предоставлении субсидии получателю субсидии являются:</w:t>
      </w:r>
      <w:bookmarkStart w:id="25" w:name="sub_121"/>
      <w:bookmarkEnd w:id="25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несоответствие представленных получателем субсидии документов требованиям, установленны</w:t>
      </w:r>
      <w:r>
        <w:rPr>
          <w:rFonts w:cs="Times New Roman" w:ascii="Times New Roman" w:hAnsi="Times New Roman"/>
          <w:color w:val="000000"/>
          <w:sz w:val="28"/>
          <w:szCs w:val="28"/>
        </w:rPr>
        <w:t>м в пунктах 4 и 5 настоящего Порядка, или непредставление (представление не в полном объеме) указанных документо</w:t>
      </w:r>
      <w:r>
        <w:rPr>
          <w:rFonts w:cs="Times New Roman" w:ascii="Times New Roman" w:hAnsi="Times New Roman"/>
          <w:sz w:val="28"/>
          <w:szCs w:val="28"/>
        </w:rPr>
        <w:t>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установление факта недостоверности представленной получателем субсидии информации.</w:t>
      </w:r>
    </w:p>
    <w:p>
      <w:pPr>
        <w:pStyle w:val="Normal"/>
        <w:spacing w:lineRule="auto" w:line="240" w:before="0"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22. Уполномоченный орган и органы финансового контроля осуществляют проверки соблюдения целей, условий и порядка предоставления субсидии, установленных настоящим Порядком.</w:t>
      </w:r>
    </w:p>
    <w:p>
      <w:pPr>
        <w:pStyle w:val="Style3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23. Субсидия подлежит возврату получателем субсидии в бюджет муниципального района «Тимский район» Курской области в течение 30 рабочих дней со дня принятия решения о ее возврате в случаях:</w:t>
      </w:r>
      <w:bookmarkStart w:id="26" w:name="sub_122"/>
      <w:bookmarkEnd w:id="26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нарушения получателем субсидии условий, установленных при предоставлении субсидии, выявленного по фактам проверок, проведенных уполномоченным органом и/или органами финансового контроля;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представления недостоверных (неполных) сведений и документов для получения субсидии;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непредставления отчетов о расходах, источником финансового обеспечения которых является субсидия, о достижениях результата предоставления субсидии в установленные сроки;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нецелевого использования средств субсидии;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недостижения результата предоставления субсидии.</w:t>
      </w:r>
    </w:p>
    <w:p>
      <w:pPr>
        <w:pStyle w:val="Style3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если по результатам проверок, проведенных уполномоченным органом и/или органами финансового контроля, будут установлены факты нарушения целей, условия и порядка предоставления субсидии, получатель субсидии обязан возвратить соответствующие денежные средства в доход бюджета муниципального района «Тимский район» Курской области в 30-дневный срок, исчисляемый в рабочих днях, со дня получения требования уполномоченного органа:</w:t>
      </w:r>
    </w:p>
    <w:p>
      <w:pPr>
        <w:pStyle w:val="Normal"/>
        <w:spacing w:lineRule="auto" w:line="240" w:before="0" w:after="0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полном объеме: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представления недостоверных сведений и документов для получения субсидии;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непредставления отчета об использовании субсидии и о достижении результата предоставления субсидии;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недостигнутое значение результата предоставления субсидии;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нарушения получателем субсидии условий, целей и порядка предоставления субсидии;</w:t>
      </w:r>
    </w:p>
    <w:p>
      <w:pPr>
        <w:pStyle w:val="Normal"/>
        <w:spacing w:lineRule="auto" w:line="240" w:before="0" w:after="0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объеме использованной не по целевому назначению субсидии: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случае выявления нецелевого использования средств субсидии.</w:t>
      </w:r>
    </w:p>
    <w:p>
      <w:pPr>
        <w:pStyle w:val="Style38"/>
        <w:rPr>
          <w:rFonts w:ascii="Times New Roman" w:hAnsi="Times New Roman" w:cs="Times New Roman"/>
          <w:sz w:val="28"/>
          <w:szCs w:val="28"/>
        </w:rPr>
      </w:pPr>
      <w:bookmarkStart w:id="27" w:name="sub_123"/>
      <w:bookmarkEnd w:id="27"/>
      <w:r>
        <w:rPr>
          <w:rFonts w:cs="Times New Roman" w:ascii="Times New Roman" w:hAnsi="Times New Roman"/>
          <w:sz w:val="28"/>
          <w:szCs w:val="28"/>
        </w:rPr>
        <w:t>24. В случаях предусмотренных соглашением, остатки субсидии, не использованные в отчетном финансовом году, подлежат возврату получателем субсидии в доход бюджета муниципального района «Тимский район» Курской области до 1 февраля года, следующего за отчетным.</w:t>
      </w:r>
    </w:p>
    <w:p>
      <w:pPr>
        <w:pStyle w:val="Style38"/>
        <w:rPr>
          <w:rFonts w:ascii="Times New Roman" w:hAnsi="Times New Roman" w:cs="Times New Roman"/>
          <w:sz w:val="28"/>
          <w:szCs w:val="28"/>
        </w:rPr>
      </w:pPr>
      <w:bookmarkStart w:id="28" w:name="sub_1231"/>
      <w:bookmarkEnd w:id="28"/>
      <w:r>
        <w:rPr>
          <w:rFonts w:cs="Times New Roman" w:ascii="Times New Roman" w:hAnsi="Times New Roman"/>
          <w:sz w:val="28"/>
          <w:szCs w:val="28"/>
        </w:rPr>
        <w:t>25. При нарушении получателем субсидии сроков возврата субсидии, указанных в пунктах 23 и 24 настоящего Порядка, уполномоченный орган в семидневный срок, исчисляемый в рабочих днях, со дня истечения срока возврата субсидии принимает меры по взысканию указанных средств в бюджет муниципального района «Тимский район» Курской области в установленном законодательством порядке.</w:t>
      </w:r>
      <w:bookmarkStart w:id="29" w:name="sub_124"/>
      <w:bookmarkEnd w:id="29"/>
    </w:p>
    <w:p>
      <w:pPr>
        <w:pStyle w:val="Style3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26. Контроль за соблюдением условий, целей и порядка предоставления субсидии осуществляется уполномоченным органом в соответствии с законодательством Российской Федерации.</w:t>
      </w:r>
      <w:bookmarkStart w:id="30" w:name="sub_125"/>
      <w:bookmarkEnd w:id="30"/>
    </w:p>
    <w:p>
      <w:pPr>
        <w:pStyle w:val="FORMATTEXT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FORMATTEXT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FORMATTEXT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FORMATTEXT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FORMATTEXT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FORMATTEXT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FORMATTEXT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FORMATTEXT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FORMATTEXT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FORMATTEXT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FORMATTEXT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FORMATTEXT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FORMATTEXT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FORMATTEXT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FORMATTEXT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ind w:left="538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</w:t>
      </w:r>
      <w:r>
        <w:rPr>
          <w:rFonts w:cs="Times New Roman" w:ascii="Times New Roman" w:hAnsi="Times New Roman"/>
          <w:sz w:val="28"/>
          <w:szCs w:val="28"/>
        </w:rPr>
        <w:t>Приложение 1</w:t>
      </w:r>
    </w:p>
    <w:p>
      <w:pPr>
        <w:pStyle w:val="Normal"/>
        <w:spacing w:lineRule="auto" w:line="240" w:before="0" w:after="0"/>
        <w:ind w:left="5387" w:hanging="0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к Порядку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yle27"/>
          <w:rFonts w:cs="Times New Roman" w:ascii="Times New Roman" w:hAnsi="Times New Roman"/>
          <w:sz w:val="28"/>
          <w:szCs w:val="28"/>
        </w:rPr>
        <w:t>Форма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11"/>
        <w:spacing w:before="0" w:after="0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ОТЧЕТ</w:t>
        <w:br/>
        <w:t>о достижении результата предоставления субсидии из бюджета муниципального района «Тимский район» Курской области  на финансовое обеспечение затрат, связанных с реализацией проектов</w:t>
        <w:br/>
        <w:t>на «___»__________ 20___ года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Наименование получателя субсидии: ______________________________.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Срок представления: не позднее 15 января года, следующего за годом предоставления субсидии.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8789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9"/>
        <w:gridCol w:w="2266"/>
        <w:gridCol w:w="2270"/>
        <w:gridCol w:w="1843"/>
        <w:gridCol w:w="1701"/>
      </w:tblGrid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40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pStyle w:val="Style40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40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>
            <w:pPr>
              <w:pStyle w:val="Style40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результата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40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значение результата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40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значение результата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0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</w:t>
            </w:r>
          </w:p>
          <w:p>
            <w:pPr>
              <w:pStyle w:val="Style40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отклонения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40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40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40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40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0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6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  <w:sz w:val="28"/>
          <w:szCs w:val="28"/>
        </w:rPr>
        <w:t>Руководитель получателя субсидии ___________ _________ ___________</w:t>
      </w:r>
    </w:p>
    <w:p>
      <w:pPr>
        <w:pStyle w:val="16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                                </w:t>
      </w:r>
      <w:r>
        <w:rPr>
          <w:rFonts w:eastAsia="Courier New"/>
          <w:sz w:val="28"/>
          <w:szCs w:val="28"/>
        </w:rPr>
        <w:tab/>
        <w:tab/>
        <w:tab/>
        <w:t xml:space="preserve"> (должность) (подпись)   (расшифровка</w:t>
      </w:r>
    </w:p>
    <w:p>
      <w:pPr>
        <w:pStyle w:val="16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                                                            </w:t>
      </w:r>
      <w:r>
        <w:rPr>
          <w:rFonts w:eastAsia="Courier New"/>
          <w:sz w:val="28"/>
          <w:szCs w:val="28"/>
        </w:rPr>
        <w:tab/>
        <w:tab/>
        <w:tab/>
        <w:tab/>
        <w:tab/>
        <w:t>подписи)</w:t>
      </w:r>
    </w:p>
    <w:p>
      <w:pPr>
        <w:pStyle w:val="16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  <w:sz w:val="28"/>
          <w:szCs w:val="28"/>
        </w:rPr>
        <w:t>Исполнитель _____________  ____________________________  _________</w:t>
      </w:r>
    </w:p>
    <w:p>
      <w:pPr>
        <w:pStyle w:val="16"/>
        <w:jc w:val="both"/>
        <w:rPr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            </w:t>
      </w:r>
      <w:r>
        <w:rPr>
          <w:rFonts w:eastAsia="Courier New"/>
          <w:sz w:val="28"/>
          <w:szCs w:val="28"/>
        </w:rPr>
        <w:tab/>
        <w:tab/>
        <w:t xml:space="preserve"> (должность)             (Ф.И.О.)               (телефон)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6"/>
        <w:jc w:val="both"/>
        <w:rPr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  <w:sz w:val="28"/>
          <w:szCs w:val="28"/>
        </w:rPr>
        <w:t>«___»_________ 20___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FORMATTEXT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FORMATTEXT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FORMATTEXT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FORMATTEXT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FORMATTEXT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FORMATTEXT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FORMATTEXT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FORMATTEXT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FORMATTEXT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FORMATTEXT"/>
        <w:spacing w:lineRule="auto" w:line="240"/>
        <w:ind w:left="538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    </w:t>
      </w:r>
      <w:r>
        <w:rPr>
          <w:rFonts w:cs="Times New Roman" w:ascii="Times New Roman" w:hAnsi="Times New Roman"/>
          <w:sz w:val="28"/>
          <w:szCs w:val="28"/>
        </w:rPr>
        <w:t>Приложение 2</w:t>
      </w:r>
    </w:p>
    <w:p>
      <w:pPr>
        <w:pStyle w:val="Normal"/>
        <w:spacing w:lineRule="auto" w:line="240" w:before="0" w:after="0"/>
        <w:ind w:left="538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к Порядку </w:t>
      </w:r>
      <w:bookmarkStart w:id="31" w:name="sub_1002"/>
      <w:bookmarkEnd w:id="31"/>
    </w:p>
    <w:p>
      <w:pPr>
        <w:pStyle w:val="Normal"/>
        <w:spacing w:lineRule="auto" w:line="240" w:before="0" w:after="0"/>
        <w:ind w:left="538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yle27"/>
          <w:rFonts w:cs="Times New Roman" w:ascii="Times New Roman" w:hAnsi="Times New Roman"/>
          <w:sz w:val="28"/>
          <w:szCs w:val="28"/>
        </w:rPr>
        <w:t>Форма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11"/>
        <w:spacing w:before="0" w:after="0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ОТЧЕТ</w:t>
        <w:br/>
        <w:t>о расходах, источником финансового обеспечения которых является субсидия из бюджета муниципального района «Тимский район» Курской области на финансовое обеспечение затрат, связанных с реализацией проектов</w:t>
      </w:r>
      <w:r>
        <w:rPr>
          <w:rStyle w:val="Style27"/>
          <w:rFonts w:eastAsia="Times New Roman" w:cs="Times New Roman"/>
          <w:b/>
          <w:color w:val="FF3333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br/>
        <w:t>на «___»_________ 20___ года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3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получателя субсидии __________________________________</w:t>
      </w:r>
    </w:p>
    <w:p>
      <w:pPr>
        <w:pStyle w:val="Style39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Периодичность: ___________________________________________________</w:t>
      </w:r>
    </w:p>
    <w:p>
      <w:pPr>
        <w:pStyle w:val="Style39"/>
        <w:jc w:val="both"/>
        <w:rPr>
          <w:sz w:val="28"/>
          <w:szCs w:val="28"/>
        </w:rPr>
      </w:pPr>
      <w:r>
        <w:rPr>
          <w:sz w:val="28"/>
          <w:szCs w:val="28"/>
        </w:rPr>
        <w:t>Единица измерения: рубль (с точностью до второго десятичного знака)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35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512"/>
        <w:gridCol w:w="1843"/>
      </w:tblGrid>
      <w:tr>
        <w:trPr/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40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0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 отчетный период</w:t>
            </w:r>
          </w:p>
        </w:tc>
      </w:tr>
      <w:tr>
        <w:trPr/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40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0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>
        <w:trPr/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39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субсидии на начало года, всего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0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39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>
            <w:pPr>
              <w:pStyle w:val="Style39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потребность в котором подтверждена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0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39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подлежащий возврату в бюджет </w:t>
            </w:r>
            <w:r>
              <w:rPr>
                <w:rFonts w:eastAsia="Times New Roman"/>
                <w:color w:val="252525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0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39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Поступило средств, всего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0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39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>
            <w:pPr>
              <w:pStyle w:val="Style39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бюджета муниципального района «Тимский район» Курской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0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39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дебиторской задолженности прошлых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0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39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Выплаты по расходам, всего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0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39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>
            <w:pPr>
              <w:pStyle w:val="Style39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выплаты персоналу, всего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0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39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0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39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работ и услуг, всего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0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39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0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39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выбытие со счетов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0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39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0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39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0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39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0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39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 в бюджеты бюджетной системы Российской Федерации, всего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0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39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0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39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выплаты, всего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0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39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0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39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выплаты по окончательным расчетам, всего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0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39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0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39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возвращено в бюджет </w:t>
            </w:r>
            <w:r>
              <w:rPr>
                <w:rFonts w:eastAsia="Times New Roman"/>
                <w:color w:val="252525"/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>, всего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0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39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>
            <w:pPr>
              <w:pStyle w:val="Style39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израсходованных не по целевому назначению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0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39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применения штрафных санкций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0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39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субсидии на конец отчетного периода, всего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0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39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>
            <w:pPr>
              <w:pStyle w:val="Style39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требуется в направлении на те же цели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0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39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подлежит возврату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0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6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  <w:sz w:val="28"/>
          <w:szCs w:val="28"/>
        </w:rPr>
        <w:t>Руководитель получателя субсидии ___________ _________ _____________</w:t>
      </w:r>
    </w:p>
    <w:p>
      <w:pPr>
        <w:pStyle w:val="16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                                </w:t>
      </w:r>
      <w:r>
        <w:rPr>
          <w:rFonts w:eastAsia="Courier New"/>
          <w:sz w:val="28"/>
          <w:szCs w:val="28"/>
        </w:rPr>
        <w:tab/>
        <w:tab/>
        <w:tab/>
        <w:t xml:space="preserve"> (должность) (подпись)   (расшифровка</w:t>
      </w:r>
    </w:p>
    <w:p>
      <w:pPr>
        <w:pStyle w:val="16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                                                            </w:t>
      </w:r>
      <w:r>
        <w:rPr>
          <w:rFonts w:eastAsia="Courier New"/>
          <w:sz w:val="28"/>
          <w:szCs w:val="28"/>
        </w:rPr>
        <w:tab/>
        <w:tab/>
        <w:tab/>
        <w:tab/>
        <w:tab/>
        <w:t>подписи)</w:t>
      </w:r>
    </w:p>
    <w:p>
      <w:pPr>
        <w:pStyle w:val="16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  <w:sz w:val="28"/>
          <w:szCs w:val="28"/>
        </w:rPr>
        <w:t>Исполнитель _____________  ____________________________  _________</w:t>
      </w:r>
    </w:p>
    <w:p>
      <w:pPr>
        <w:pStyle w:val="16"/>
        <w:jc w:val="both"/>
        <w:rPr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          </w:t>
      </w:r>
      <w:r>
        <w:rPr>
          <w:rFonts w:eastAsia="Courier New"/>
          <w:sz w:val="28"/>
          <w:szCs w:val="28"/>
        </w:rPr>
        <w:tab/>
        <w:tab/>
        <w:t xml:space="preserve">   (должность)             (Ф.И.О.)               (телефон)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6"/>
        <w:jc w:val="both"/>
        <w:rPr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  <w:sz w:val="28"/>
          <w:szCs w:val="28"/>
        </w:rPr>
        <w:t>«___»_________ 20___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95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sz w:val="28"/>
          <w:szCs w:val="28"/>
        </w:rPr>
        <w:t>Приложение 3</w:t>
      </w:r>
    </w:p>
    <w:p>
      <w:pPr>
        <w:pStyle w:val="Normal"/>
        <w:spacing w:lineRule="auto" w:line="240" w:before="0" w:after="0"/>
        <w:ind w:left="595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sz w:val="28"/>
          <w:szCs w:val="28"/>
        </w:rPr>
        <w:t>к Порядку</w:t>
      </w:r>
    </w:p>
    <w:p>
      <w:pPr>
        <w:pStyle w:val="Normal"/>
        <w:spacing w:lineRule="auto" w:line="240" w:before="0" w:after="0"/>
        <w:ind w:left="4395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заявки (кроме физических лиц)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предоставление субсидий,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том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числе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грантов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форме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субсидий на реализацию проектов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Регистрационный №____________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Дата приема__________________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Сведения о заявителе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000" w:type="pct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28"/>
        <w:gridCol w:w="1524"/>
        <w:gridCol w:w="4903"/>
      </w:tblGrid>
      <w:tr>
        <w:trPr/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Полное наименование организации-заявителя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Укажите полное наименование организации-заявителя с указанием организационно-правовой формы (согласно свидетельству о регистрации)</w:t>
            </w:r>
          </w:p>
        </w:tc>
      </w:tr>
      <w:tr>
        <w:trPr/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Краткое наименование организации-заявителя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Укажите краткое наименование организации в соответствии с Уставом</w:t>
            </w:r>
          </w:p>
        </w:tc>
      </w:tr>
      <w:tr>
        <w:trPr/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Укажите адрес в форме: почтовый индекс, субъект РФ, город (село), улица, № дома, № офиса</w:t>
            </w:r>
          </w:p>
        </w:tc>
      </w:tr>
      <w:tr>
        <w:trPr/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Укажите адрес в форме: почтовый индекс, субъект РФ, город (село), улица, № дома, № офиса</w:t>
            </w:r>
          </w:p>
        </w:tc>
      </w:tr>
      <w:tr>
        <w:trPr/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Укажите Ф.И.О. полностью, должность, контактный телефон (рабочий, мобильный), e-mail</w:t>
            </w:r>
          </w:p>
        </w:tc>
      </w:tr>
      <w:tr>
        <w:trPr/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 регистрации в качестве юридического лица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Укажите дату регистрации организации в качестве юридического лица (согласно свидетельству о регистрации)</w:t>
            </w:r>
          </w:p>
        </w:tc>
      </w:tr>
      <w:tr>
        <w:trPr/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Укажите основной государственный регистрационный номер записи о государственной регистрации организации</w:t>
            </w:r>
          </w:p>
        </w:tc>
      </w:tr>
      <w:tr>
        <w:trPr/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Укажите идентификационный номер налогоплательщика</w:t>
            </w:r>
          </w:p>
        </w:tc>
      </w:tr>
      <w:tr>
        <w:trPr/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Сайт в сети Интернет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Укажите адрес организации в сети Интернет (при наличии)</w:t>
            </w:r>
          </w:p>
        </w:tc>
      </w:tr>
      <w:tr>
        <w:trPr/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Полные банковские реквизиты организации-заявителя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Укажите полные банковские реквизиты организации-заявителя в целях перечисления средств гранта из бюджета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Резюме Проекта</w:t>
      </w:r>
    </w:p>
    <w:tbl>
      <w:tblPr>
        <w:tblW w:w="5000" w:type="pct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831"/>
        <w:gridCol w:w="595"/>
        <w:gridCol w:w="878"/>
        <w:gridCol w:w="1642"/>
        <w:gridCol w:w="263"/>
        <w:gridCol w:w="2767"/>
        <w:gridCol w:w="378"/>
      </w:tblGrid>
      <w:tr>
        <w:trPr/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Укажите полное наименование Проекта</w:t>
            </w:r>
          </w:p>
        </w:tc>
        <w:tc>
          <w:tcPr>
            <w:tcW w:w="3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Направление деятельности в рамках Проекта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Направление деятельности в рамках Проекта согласно пункту 2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лицам,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 том числе предоставляемых на конкурсной основе на реализацию Проектов</w:t>
            </w:r>
          </w:p>
        </w:tc>
        <w:tc>
          <w:tcPr>
            <w:tcW w:w="3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 реализации Проекта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Укажите месяц и год начала и предполагаемого завершения Проекта</w:t>
            </w:r>
          </w:p>
        </w:tc>
        <w:tc>
          <w:tcPr>
            <w:tcW w:w="3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Объем запрашиваемых средств, руб.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Укажите сумму гранта в рублях</w:t>
            </w:r>
          </w:p>
        </w:tc>
        <w:tc>
          <w:tcPr>
            <w:tcW w:w="3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Собственные средства организации (софинансирование), руб.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Укажите объем собственных средств, направляемых на реализацию данного Проекта, в рублях (при наличии)</w:t>
            </w:r>
          </w:p>
        </w:tc>
        <w:tc>
          <w:tcPr>
            <w:tcW w:w="3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Доля собственных средств (софинансирования) в объеме запрашиваемого гранта, %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Укажите долю собственных средств в объеме запрашиваемых средств в процентах</w:t>
            </w:r>
          </w:p>
        </w:tc>
        <w:tc>
          <w:tcPr>
            <w:tcW w:w="3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География реализации Проекта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Укажите место, территорию в пределах _______________  Тимского района Курской области, где предполагается реализация Проекта</w:t>
            </w:r>
          </w:p>
        </w:tc>
        <w:tc>
          <w:tcPr>
            <w:tcW w:w="3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благополучателей Проекта, организаций/человек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Укажите количество благополучателей, пользующихся результатами реализации Проекта</w:t>
            </w:r>
          </w:p>
        </w:tc>
        <w:tc>
          <w:tcPr>
            <w:tcW w:w="3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Наличие квалифицированного кадрового потенциала, необходимого для реализации Проекта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Укажите количество квалифицированных сотрудников необходимых для реализации Проекта с указанием документов подтверждающих квалификацию.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подтверждение квалификации сотрудников к Проекту прикладываются копии дипломов об образовании, копии сертификатов о повышении квалификации, а при привлечении к реализации Проекта внештатных сотрудников, копии договоров о принятии таких сотрудников в штат Организации или копии договоров, заключенных с иными организациями о привлечении их сотрудников к реализации Проекта.</w:t>
            </w:r>
          </w:p>
        </w:tc>
        <w:tc>
          <w:tcPr>
            <w:tcW w:w="3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Наличие материально-технических ресурсов для реализации Проекта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Укажите перечень оборудования и других материально-технических ресурсов, необходимых для реализации Проекта.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подтверждение наличия оборудования и других материально-технических ресурсов к Проекту прикладываются копии инвентарных карточек учета объектов основных средств, а также копии договоров аренды оборудования (при наличии) используемого в реализации Проекта.</w:t>
            </w:r>
          </w:p>
        </w:tc>
        <w:tc>
          <w:tcPr>
            <w:tcW w:w="3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Укажите Ф.И.О. полностью, должность, контактный тел. (рабочий, мобильный), e-mail</w:t>
            </w:r>
          </w:p>
        </w:tc>
        <w:tc>
          <w:tcPr>
            <w:tcW w:w="3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426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426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6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Ф.И.О.</w:t>
            </w:r>
          </w:p>
        </w:tc>
      </w:tr>
      <w:tr>
        <w:trPr/>
        <w:tc>
          <w:tcPr>
            <w:tcW w:w="3426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426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6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Ф.И.О.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М.П.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Сведения о Проекте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I. Аннотация Проекта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Краткое изложение проекта (не более 1 страницы)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II. Обоснование актуальности Проекта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Кому и для чего нужен Проект: опишите проблему, на решение которой направлен Проект, обоснуйте ее актуальность для _______________  Тимского района Курской области и целевой аудитории (не более 1 страницы).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III. Цель Проекта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Сформулируйте конкретную цель, которую Вы ставите для решения указанной проблемы.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IV. Задачи Проекта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Перечислите какие задачи необходимо выполнить для достижения цели. Задачи должны быть логически связаны между собой и вести к достижению цели Проекта.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V. Описание деятельности по Проекту, кадровых, материально-технических и финансовых ресурсов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Дайте подробное описание деятельности по каждой задаче: каким образом они будут выполнены, кем, с помощью каких ресурсов.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VI. Календарный план-график реализации Проекта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1079"/>
        <w:gridCol w:w="2999"/>
        <w:gridCol w:w="3119"/>
        <w:gridCol w:w="2157"/>
      </w:tblGrid>
      <w:tr>
        <w:trPr>
          <w:trHeight w:val="400" w:hRule="atLeast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Дата/ Период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Название мероприятия /Вид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Основные результаты (количественные, качественные показатели)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Комментарии</w:t>
            </w:r>
          </w:p>
        </w:tc>
      </w:tr>
      <w:tr>
        <w:trPr>
          <w:trHeight w:val="365" w:hRule="atLeast"/>
        </w:trPr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13" w:hRule="atLeast"/>
        </w:trPr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Включите в план все мероприятия и этапы деятельности по Проекту. Укажите место, территорию (район, населенные пункты), где предполагается реализация Проекта. Опишите, какие будут получены результаты, по каким показателям можно будет судить о полученном результате. Показатели должны быть реальными, измеримыми и, в конечном счете, подтверждающими достижение поставленной цели в Проекте.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VII. Результаты Проекта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Количественные: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количество благополучателей, участников мероприятий и т.п.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Качественные: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какие положительные изменения произойдут благодаря реализации Проекта.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основании, каких документов будут подтверждены результаты реализации Проекта (анкеты, опросы, листы регистрации, статьи в СМИ и т.д.).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VIII. Дальнейшее развитие Проекта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и за счет каких ресурсов планируется развивать деятельность в данном направлении после завершения Проекта.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IX. Смета расходов Проекта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Оплата труда и консультационных услуг, обязательные налоги и страховые взносы: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1). Оплата труда штатных сотрудников проекта: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533"/>
        <w:gridCol w:w="1771"/>
        <w:gridCol w:w="1198"/>
        <w:gridCol w:w="1411"/>
        <w:gridCol w:w="806"/>
        <w:gridCol w:w="916"/>
        <w:gridCol w:w="1238"/>
        <w:gridCol w:w="1481"/>
      </w:tblGrid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Оплата труда, руб./мес.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Процент занятости, %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Кол-во, мес.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Всего, руб.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Имеется, руб.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Требуется, руб.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71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2). Оплата труда консультантов и привлеченных специалистов: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543"/>
        <w:gridCol w:w="2305"/>
        <w:gridCol w:w="1628"/>
        <w:gridCol w:w="1219"/>
        <w:gridCol w:w="949"/>
        <w:gridCol w:w="1219"/>
        <w:gridCol w:w="1491"/>
      </w:tblGrid>
      <w:tr>
        <w:trPr>
          <w:trHeight w:val="400" w:hRule="atLeas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Должность (специальность)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Оплата труда, руб./час, день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Кол-во, час. /дней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Всего, руб.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Имеется, руб.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Требуется, руб.</w:t>
            </w:r>
          </w:p>
        </w:tc>
      </w:tr>
      <w:tr>
        <w:trPr/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3).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543"/>
        <w:gridCol w:w="3661"/>
        <w:gridCol w:w="1191"/>
        <w:gridCol w:w="1261"/>
        <w:gridCol w:w="1207"/>
        <w:gridCol w:w="1491"/>
      </w:tblGrid>
      <w:tr>
        <w:trPr>
          <w:trHeight w:val="400" w:hRule="atLeas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Отчисления с фонда оплаты труда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Ставка,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Всего,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Имеется, руб.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Требуется, руб.</w:t>
            </w:r>
          </w:p>
        </w:tc>
      </w:tr>
      <w:tr>
        <w:trPr>
          <w:trHeight w:val="400" w:hRule="atLeas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Отчисления с фонда оплаты труда штатных сотрудников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yellow"/>
              </w:rPr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Отчисления с фонда оплаты привлеченных специалистов (при наличии)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yellow"/>
              </w:rPr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Расходные материалы, канцелярские принадлежности: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527"/>
        <w:gridCol w:w="3512"/>
        <w:gridCol w:w="807"/>
        <w:gridCol w:w="930"/>
        <w:gridCol w:w="896"/>
        <w:gridCol w:w="1206"/>
        <w:gridCol w:w="1476"/>
      </w:tblGrid>
      <w:tr>
        <w:trPr>
          <w:trHeight w:val="400" w:hRule="atLeast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Цена, руб.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Кол-во, шт.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Всего, руб.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Имеется, руб.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Требуется, руб.</w:t>
            </w:r>
          </w:p>
        </w:tc>
      </w:tr>
      <w:tr>
        <w:trPr/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0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Связь и коммуникации: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543"/>
        <w:gridCol w:w="2305"/>
        <w:gridCol w:w="1491"/>
        <w:gridCol w:w="1356"/>
        <w:gridCol w:w="949"/>
        <w:gridCol w:w="1219"/>
        <w:gridCol w:w="1491"/>
      </w:tblGrid>
      <w:tr>
        <w:trPr>
          <w:trHeight w:val="400" w:hRule="atLeas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Стоимость, руб./мес./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дней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Кол-во, мес./дней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Всего, руб.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Имеется, руб.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Требуется, руб.</w:t>
            </w:r>
          </w:p>
        </w:tc>
      </w:tr>
      <w:tr>
        <w:trPr>
          <w:trHeight w:val="400" w:hRule="atLeas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затрат и расчет стоимости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Транспортные расходы (оплата проезда и ГСМ):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543"/>
        <w:gridCol w:w="2983"/>
        <w:gridCol w:w="950"/>
        <w:gridCol w:w="1219"/>
        <w:gridCol w:w="949"/>
        <w:gridCol w:w="1219"/>
        <w:gridCol w:w="1491"/>
      </w:tblGrid>
      <w:tr>
        <w:trPr>
          <w:trHeight w:val="400" w:hRule="atLeas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Маршрут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Цена, руб.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Кол-во поездок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Всего, руб.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Имеется, руб.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Требуется, руб.</w:t>
            </w:r>
          </w:p>
        </w:tc>
      </w:tr>
      <w:tr>
        <w:trPr/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5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Расходы на проведение мероприятий: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551"/>
        <w:gridCol w:w="2339"/>
        <w:gridCol w:w="1100"/>
        <w:gridCol w:w="1651"/>
        <w:gridCol w:w="963"/>
        <w:gridCol w:w="1240"/>
        <w:gridCol w:w="1510"/>
      </w:tblGrid>
      <w:tr>
        <w:trPr>
          <w:trHeight w:val="400" w:hRule="atLeast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Цена, руб.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Кол-во, чел./часов/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дней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Всего, руб.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Имеется, руб.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Требуется, руб.</w:t>
            </w:r>
          </w:p>
        </w:tc>
      </w:tr>
      <w:tr>
        <w:trPr/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Услуги банка: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577"/>
        <w:gridCol w:w="3453"/>
        <w:gridCol w:w="1871"/>
        <w:gridCol w:w="1583"/>
        <w:gridCol w:w="1871"/>
      </w:tblGrid>
      <w:tr>
        <w:trPr>
          <w:trHeight w:val="400" w:hRule="atLeast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Всего, руб.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Имеется, руб.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Требуется, руб.</w:t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0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Иные статьи расходов: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555"/>
        <w:gridCol w:w="2514"/>
        <w:gridCol w:w="976"/>
        <w:gridCol w:w="1679"/>
        <w:gridCol w:w="838"/>
        <w:gridCol w:w="1256"/>
        <w:gridCol w:w="1536"/>
      </w:tblGrid>
      <w:tr>
        <w:trPr>
          <w:trHeight w:val="400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Цена руб.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Кол-во чел./часов/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дней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Всего руб.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Имеется, руб.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Требуется, руб.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7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5386"/>
        <w:gridCol w:w="3968"/>
      </w:tblGrid>
      <w:tr>
        <w:trPr/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 полная стоимость Проекта, руб. в т.ч.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63" w:hRule="atLeast"/>
        </w:trPr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 счет средств гранта</w:t>
            </w: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 счет собственных и иных привлеченных средств</w:t>
            </w: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X. Комментарии к смете Проекта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155"/>
        <w:gridCol w:w="2631"/>
        <w:gridCol w:w="277"/>
        <w:gridCol w:w="3291"/>
      </w:tblGrid>
      <w:tr>
        <w:trPr>
          <w:trHeight w:val="211" w:hRule="atLeast"/>
        </w:trPr>
        <w:tc>
          <w:tcPr>
            <w:tcW w:w="315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2631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291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6" w:hRule="atLeast"/>
        </w:trPr>
        <w:tc>
          <w:tcPr>
            <w:tcW w:w="315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31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291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Ф.И.О.</w:t>
            </w:r>
          </w:p>
        </w:tc>
      </w:tr>
      <w:tr>
        <w:trPr/>
        <w:tc>
          <w:tcPr>
            <w:tcW w:w="315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Бухгалтер Проекта</w:t>
            </w:r>
          </w:p>
        </w:tc>
        <w:tc>
          <w:tcPr>
            <w:tcW w:w="2631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291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15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31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291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Ф.И.О.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М.П.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Приложение 4</w:t>
      </w:r>
    </w:p>
    <w:p>
      <w:pPr>
        <w:pStyle w:val="Normal"/>
        <w:spacing w:lineRule="auto" w:line="240" w:before="0" w:after="0"/>
        <w:ind w:left="552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к Порядку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заявки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(для физических лиц)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предоставление субсидий,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том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числе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грантов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форме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субсидий на реализацию проектов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Регистрационный №____________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Дата приема__________________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Сведения о заявителе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5000" w:type="pct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28"/>
        <w:gridCol w:w="1779"/>
        <w:gridCol w:w="4648"/>
      </w:tblGrid>
      <w:tr>
        <w:trPr/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ФИО Гражданина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Укажите полное ФИО (согласно свидетельству о регистрации)</w:t>
            </w:r>
          </w:p>
        </w:tc>
      </w:tr>
      <w:tr>
        <w:trPr/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Документ Удостоверения личности (Паспорт)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Укажите серию и номер документа</w:t>
            </w:r>
          </w:p>
        </w:tc>
      </w:tr>
      <w:tr>
        <w:trPr/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Укажите адрес в форме: почтовый индекс, субъект РФ, город (село), улица, № дома, № квартиры</w:t>
            </w:r>
          </w:p>
        </w:tc>
      </w:tr>
      <w:tr>
        <w:trPr/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Укажите идентификационный номер налогоплательщика</w:t>
            </w:r>
          </w:p>
        </w:tc>
      </w:tr>
      <w:tr>
        <w:trPr/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Укажите e-mail</w:t>
            </w:r>
          </w:p>
        </w:tc>
      </w:tr>
      <w:tr>
        <w:trPr/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Номер телефона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Укажите действующий номер телефона</w:t>
            </w:r>
          </w:p>
        </w:tc>
      </w:tr>
      <w:tr>
        <w:trPr/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Укажите полные банковские реквизиты организации-заявителя в целях перечисления средств гранта из бюджета Поселения</w:t>
            </w:r>
          </w:p>
        </w:tc>
      </w:tr>
      <w:tr>
        <w:trPr/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Опыт работы с проектами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Укажите Ваш опыт работы с проектами. Напишите название проектов над которыми Вы работали раннее.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Резюме Проекта</w:t>
      </w:r>
    </w:p>
    <w:tbl>
      <w:tblPr>
        <w:tblW w:w="4950" w:type="pct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18"/>
        <w:gridCol w:w="614"/>
        <w:gridCol w:w="1157"/>
        <w:gridCol w:w="1443"/>
        <w:gridCol w:w="272"/>
        <w:gridCol w:w="2856"/>
      </w:tblGrid>
      <w:tr>
        <w:trPr/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Укажите полное наименование Проекта</w:t>
            </w:r>
          </w:p>
        </w:tc>
      </w:tr>
      <w:tr>
        <w:trPr/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Направление деятельности в рамках Проекта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Направление деятельности в рамках Проекта согласно пункту 2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лицам,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 том числе предоставляемых на конкурсной основе на реализацию Проектов</w:t>
            </w:r>
          </w:p>
        </w:tc>
      </w:tr>
      <w:tr>
        <w:trPr/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 реализации Проекта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Укажите месяц и год начала и предполагаемого завершения Проекта</w:t>
            </w:r>
          </w:p>
        </w:tc>
      </w:tr>
      <w:tr>
        <w:trPr/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Объем запрашиваемых средств, руб.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Укажите сумму гранта в рублях</w:t>
            </w:r>
          </w:p>
        </w:tc>
      </w:tr>
      <w:tr>
        <w:trPr/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Собственные средства руб.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Укажите объем собственных средств, направляемых на реализацию данного Проекта, в рублях (при наличии)</w:t>
            </w:r>
          </w:p>
        </w:tc>
      </w:tr>
      <w:tr>
        <w:trPr/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Доля собственных средств (софинансирования) в объеме запрашиваемых средств, %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Укажите долю собственных средств в объеме запрашиваемых средств в процентах</w:t>
            </w:r>
          </w:p>
        </w:tc>
      </w:tr>
      <w:tr>
        <w:trPr/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География реализации Проекта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Укажите место, территорию в пределах _______________  Тимского района Курской области, где предполагается реализация Проекта</w:t>
            </w:r>
          </w:p>
        </w:tc>
      </w:tr>
      <w:tr>
        <w:trPr/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благополучателей Проекта, организаций/человек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Укажите количество благополучателей, пользующихся результатами реализации Проекта</w:t>
            </w:r>
          </w:p>
        </w:tc>
      </w:tr>
      <w:tr>
        <w:trPr/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Наличие материально-технических ресурсов для реализации Проекта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Укажите перечень оборудования и других материально-технических ресурсов, необходимых для реализации Проекта.</w:t>
            </w:r>
          </w:p>
        </w:tc>
      </w:tr>
      <w:tr>
        <w:trPr/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ФИО Гражданина – автора проекта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Укажите Ф.И.О. полностью, контактный тел. (рабочий, мобильный), e-mail</w:t>
            </w:r>
          </w:p>
        </w:tc>
      </w:tr>
      <w:tr>
        <w:trPr/>
        <w:tc>
          <w:tcPr>
            <w:tcW w:w="3532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ФИО Гражданина</w:t>
            </w:r>
          </w:p>
        </w:tc>
        <w:tc>
          <w:tcPr>
            <w:tcW w:w="2600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5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532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7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5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Сведения о Проекте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I. Аннотация Проекта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Краткое изложение проекта (не более 1 страницы)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II. Обоснование актуальности Проекта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Кому и для чего нужен Проект: опишите проблему, на решение которой направлен Проект, обоснуйте ее актуальность для _______________  Тимского района Курской области и целевой аудитории (не более 1 страницы).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III. Цель Проекта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Сформулируйте конкретную цель, которую Вы ставите для решения указанной проблемы.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IV. Задачи Проекта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Перечислите, какие задачи необходимо выполнить для достижения цели. Задачи должны быть логически связаны между собой и вести к достижению цели Проекта.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V. Описание деятельности по Проекту, кадровых, материально-технических и финансовых ресурсов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Дайте подробное описание деятельности по каждой задаче: каким образом они будут выполнены, кем, с помощью каких ресурсов.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VI. Календарный план-график реализации Проекта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1079"/>
        <w:gridCol w:w="2999"/>
        <w:gridCol w:w="3119"/>
        <w:gridCol w:w="2157"/>
      </w:tblGrid>
      <w:tr>
        <w:trPr>
          <w:trHeight w:val="400" w:hRule="atLeast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Дата/ Период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Основные результаты (количественные, качественные показатели)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Комментарии</w:t>
            </w:r>
          </w:p>
        </w:tc>
      </w:tr>
      <w:tr>
        <w:trPr>
          <w:trHeight w:val="365" w:hRule="atLeast"/>
        </w:trPr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13" w:hRule="atLeast"/>
        </w:trPr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Включите в план все мероприятия и этапы деятельности по Проекту. Укажите место, территорию (район, населенные пункты), где предполагается реализация Проекта. Опишите, какие будут получены результаты, по каким показателям можно будет судить о полученном результате. Показатели должны быть реальными, измеримыми и, в конечном счете, подтверждающими достижение поставленной цели в Проекте.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VII. Результаты Проекта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Количественные: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количество благополучателей, участников мероприятий и т.п.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Качественные: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какие положительные изменения произойдут благодаря реализации Проекта.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основании, каких документов будут подтверждены результаты реализации Проекта (анкеты, опросы, листы регистрации, статьи в СМИ и т.д.).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VIII. Дальнейшее развитие Проекта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и за счет каких ресурсов планируется развивать деятельность в данном направлении после завершения Проекта.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IX. Смета расходов Проекта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Приобретение услуги по консультированию в части реализации Проекта (при необходимости).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Расходные материалы, канцелярские принадлежности: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527"/>
        <w:gridCol w:w="3512"/>
        <w:gridCol w:w="807"/>
        <w:gridCol w:w="930"/>
        <w:gridCol w:w="896"/>
        <w:gridCol w:w="1206"/>
        <w:gridCol w:w="1476"/>
      </w:tblGrid>
      <w:tr>
        <w:trPr>
          <w:trHeight w:val="400" w:hRule="atLeast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Цена, руб.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Кол-во, шт.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Всего, руб.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Имеется, руб.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Требуется, руб.</w:t>
            </w:r>
          </w:p>
        </w:tc>
      </w:tr>
      <w:tr>
        <w:trPr/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0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Связь и коммуникации: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543"/>
        <w:gridCol w:w="2305"/>
        <w:gridCol w:w="1491"/>
        <w:gridCol w:w="1356"/>
        <w:gridCol w:w="949"/>
        <w:gridCol w:w="1219"/>
        <w:gridCol w:w="1491"/>
      </w:tblGrid>
      <w:tr>
        <w:trPr>
          <w:trHeight w:val="400" w:hRule="atLeas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Стоимость, руб./мес./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дней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Кол-во, мес./дней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Всего, руб.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Имеется, руб.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Требуется, руб.</w:t>
            </w:r>
          </w:p>
        </w:tc>
      </w:tr>
      <w:tr>
        <w:trPr>
          <w:trHeight w:val="400" w:hRule="atLeas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затрат и расчет стоимости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Транспортные расходы (оплата проезда и ГСМ):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543"/>
        <w:gridCol w:w="2983"/>
        <w:gridCol w:w="950"/>
        <w:gridCol w:w="1219"/>
        <w:gridCol w:w="949"/>
        <w:gridCol w:w="1219"/>
        <w:gridCol w:w="1491"/>
      </w:tblGrid>
      <w:tr>
        <w:trPr>
          <w:trHeight w:val="400" w:hRule="atLeas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Маршрут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Цена, руб.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Кол-во поездок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Всего, руб.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Имеется, руб.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Требуется, руб.</w:t>
            </w:r>
          </w:p>
        </w:tc>
      </w:tr>
      <w:tr>
        <w:trPr/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5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Расходы на проведение мероприятий: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551"/>
        <w:gridCol w:w="2339"/>
        <w:gridCol w:w="1100"/>
        <w:gridCol w:w="1651"/>
        <w:gridCol w:w="963"/>
        <w:gridCol w:w="1240"/>
        <w:gridCol w:w="1510"/>
      </w:tblGrid>
      <w:tr>
        <w:trPr>
          <w:trHeight w:val="400" w:hRule="atLeast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Цена, руб.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Кол-во, чел./часов/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дней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Всего, руб.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Имеется, руб.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Требуется, руб.</w:t>
            </w:r>
          </w:p>
        </w:tc>
      </w:tr>
      <w:tr>
        <w:trPr/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Услуги банка: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577"/>
        <w:gridCol w:w="3453"/>
        <w:gridCol w:w="1871"/>
        <w:gridCol w:w="1583"/>
        <w:gridCol w:w="1871"/>
      </w:tblGrid>
      <w:tr>
        <w:trPr>
          <w:trHeight w:val="400" w:hRule="atLeast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Всего, руб.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Имеется, руб.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Требуется, руб.</w:t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0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Иные статьи расходов: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555"/>
        <w:gridCol w:w="2514"/>
        <w:gridCol w:w="976"/>
        <w:gridCol w:w="1679"/>
        <w:gridCol w:w="838"/>
        <w:gridCol w:w="1256"/>
        <w:gridCol w:w="1536"/>
      </w:tblGrid>
      <w:tr>
        <w:trPr>
          <w:trHeight w:val="400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Цена руб.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Кол-во чел./часов/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дней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Всего руб.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Имеется, руб.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Требуется, руб.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7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5386"/>
        <w:gridCol w:w="3968"/>
      </w:tblGrid>
      <w:tr>
        <w:trPr/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 полная стоимость Проекта, руб. в т.ч.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363" w:hRule="atLeast"/>
        </w:trPr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 счет средств гранта</w:t>
            </w: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 счет собственных и иных привлеченных средств</w:t>
            </w: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X. Комментарии к смете Проекта</w:t>
      </w:r>
    </w:p>
    <w:tbl>
      <w:tblPr>
        <w:tblW w:w="4950" w:type="pct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105"/>
        <w:gridCol w:w="3760"/>
        <w:gridCol w:w="396"/>
      </w:tblGrid>
      <w:tr>
        <w:trPr/>
        <w:tc>
          <w:tcPr>
            <w:tcW w:w="51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ФИО Гражданина</w:t>
            </w:r>
          </w:p>
        </w:tc>
        <w:tc>
          <w:tcPr>
            <w:tcW w:w="376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1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60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3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Подпись выражает согласие на обработку персональных данных в соответствии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Федеральным законом от 27.07.2006 № 152-ФЗ «О персональных данных»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595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</w:t>
      </w:r>
      <w:r>
        <w:rPr>
          <w:rFonts w:cs="Times New Roman" w:ascii="Times New Roman" w:hAnsi="Times New Roman"/>
          <w:sz w:val="28"/>
          <w:szCs w:val="28"/>
        </w:rPr>
        <w:t>Приложение 5</w:t>
      </w:r>
    </w:p>
    <w:p>
      <w:pPr>
        <w:pStyle w:val="Normal"/>
        <w:spacing w:lineRule="auto" w:line="240" w:before="0" w:after="0"/>
        <w:ind w:left="595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</w:t>
      </w:r>
      <w:r>
        <w:rPr>
          <w:rFonts w:cs="Times New Roman" w:ascii="Times New Roman" w:hAnsi="Times New Roman"/>
          <w:sz w:val="28"/>
          <w:szCs w:val="28"/>
        </w:rPr>
        <w:t>к Порядку</w:t>
      </w:r>
    </w:p>
    <w:p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>
      <w:pPr>
        <w:pStyle w:val="1"/>
        <w:rPr>
          <w:sz w:val="28"/>
          <w:szCs w:val="28"/>
        </w:rPr>
      </w:pPr>
      <w:r>
        <w:rPr>
          <w:sz w:val="28"/>
          <w:szCs w:val="28"/>
        </w:rPr>
        <w:t>расчета размера (объема) гранта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Размер гранта i-му получателю гранта определяется по формуле: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871855" cy="233680"/>
            <wp:effectExtent l="0" t="0" r="0" b="0"/>
            <wp:docPr id="2" name="Рисунок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1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>, где: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212725" cy="233680"/>
            <wp:effectExtent l="0" t="0" r="0" b="0"/>
            <wp:docPr id="3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размер гранта i-му получателю гранта;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287020" cy="233680"/>
            <wp:effectExtent l="0" t="0" r="0" b="0"/>
            <wp:docPr id="4" name="Рисунок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3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размер гранта, запрашиваемого i-м получателем гранта;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191135" cy="233680"/>
            <wp:effectExtent l="0" t="0" r="0" b="0"/>
            <wp:docPr id="5" name="Рисунок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4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коэффициент i-ro получателя гранта.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Коэффициент i-ro получателя гранта (ki) равен: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1 - если количество баллов, набранных проектом получателя гранта, составляет от 13 до 21;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0,9 - если количество баллов, набранных проектом получателя гранта, составляет от 10 до 12;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0 - если количество баллов, набранных проектом получателя гранта, составляет менее 10.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Количество баллов, набранных проектом получателя гранта, определяется конкурсной комиссией на основании критериев оценки проектов, установленных главным распорядителем.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В случае если размер грантов по проектам, которым присвоен коэффициент, равный 1 или 0,9, превышает объем бюджетных ассигнований на предоставление гранта, гранты предоставляются получателям грантов, проекты которых набрали наибольшее количество баллов. В случае равенства баллов грант предоставляется в порядке очередности подачи заявки.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Приложение №2</w:t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УТВЕРЖДЕНО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постановлением Администрации 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Тимского района Курской области </w:t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от 24 мая 2021 №505  (в редакции  </w:t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постановления от 15 июня 2022 №545)</w:t>
      </w:r>
    </w:p>
    <w:p>
      <w:pPr>
        <w:pStyle w:val="Default"/>
        <w:ind w:left="510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о конкурсной комиссии по проведению отбора получателей </w:t>
      </w:r>
      <w:r>
        <w:rPr>
          <w:rFonts w:cs="Times New Roman" w:ascii="Times New Roman" w:hAnsi="Times New Roman"/>
          <w:sz w:val="28"/>
          <w:szCs w:val="28"/>
        </w:rPr>
        <w:t>субсидий, в том числе грантов в форме субсидий,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юридическим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лицам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(за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исключением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субсидий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государственных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(муниципальных)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учреждений), индивидуальным предпринимателям, а также физическим лицам - производителям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товаров,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работ,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услуг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из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бюджета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муниципального района «Тимский район» Курской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bCs/>
          <w:sz w:val="28"/>
          <w:szCs w:val="28"/>
        </w:rPr>
        <w:t xml:space="preserve"> Общие положения</w:t>
      </w:r>
    </w:p>
    <w:p>
      <w:pPr>
        <w:pStyle w:val="ListParagraph"/>
        <w:tabs>
          <w:tab w:val="clear" w:pos="708"/>
          <w:tab w:val="left" w:pos="1134" w:leader="none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Конкурсная Комиссия по проведению отбора получателей </w:t>
      </w:r>
      <w:r>
        <w:rPr>
          <w:sz w:val="28"/>
          <w:szCs w:val="28"/>
        </w:rPr>
        <w:t>субсидий, в том числе грантов в форме субсидий</w:t>
      </w:r>
      <w:r>
        <w:rPr>
          <w:bCs/>
          <w:sz w:val="28"/>
          <w:szCs w:val="28"/>
        </w:rPr>
        <w:t xml:space="preserve"> на реализацию проектов (далее – Комиссия) является совещательным коллегиальным органом, созданным в целях проектов, определения перечня получателей грантов в форме субсидии (далее – Гранты). Настоящее Положение определяет порядок осуществления деятельности Комиссии.</w:t>
      </w:r>
      <w:bookmarkStart w:id="32" w:name="sub_3011"/>
      <w:bookmarkEnd w:id="32"/>
    </w:p>
    <w:p>
      <w:pPr>
        <w:pStyle w:val="ListParagraph"/>
        <w:tabs>
          <w:tab w:val="clear" w:pos="708"/>
          <w:tab w:val="left" w:pos="1134" w:leader="none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 Состав Комиссии формируется из работников Администрации  Тимского района Курской области и управления финансов администрации Тимского района Курской.</w:t>
      </w:r>
    </w:p>
    <w:p>
      <w:pPr>
        <w:pStyle w:val="ListParagraph"/>
        <w:tabs>
          <w:tab w:val="clear" w:pos="708"/>
          <w:tab w:val="left" w:pos="1134" w:leader="none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3. Комиссия в своей деятельности руководствуется действующим законодательством Российской Федерации, нормативными правовыми актами Администрации Тимского района Курской области, а также настоящим Положением.</w:t>
      </w:r>
    </w:p>
    <w:p>
      <w:pPr>
        <w:pStyle w:val="ListParagraph"/>
        <w:tabs>
          <w:tab w:val="clear" w:pos="708"/>
          <w:tab w:val="left" w:pos="1134" w:leader="none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4. Комиссия состоит из председателя Комиссии, заместителя председателя комиссии, секретаря Комиссии и членов Комиссии.</w:t>
      </w:r>
    </w:p>
    <w:p>
      <w:pPr>
        <w:pStyle w:val="ListParagraph"/>
        <w:tabs>
          <w:tab w:val="clear" w:pos="708"/>
          <w:tab w:val="left" w:pos="1134" w:leader="none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5. Число членов Комиссии должно быть нечетным и составлять не менее 5 человек.</w:t>
      </w:r>
    </w:p>
    <w:p>
      <w:pPr>
        <w:pStyle w:val="ListParagraph"/>
        <w:tabs>
          <w:tab w:val="clear" w:pos="708"/>
          <w:tab w:val="left" w:pos="1134" w:leader="none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6. Руководит деятельностью Комиссии председатель Комиссии, а в его отсутствие – заместитель председателя Комиссии.</w:t>
      </w:r>
    </w:p>
    <w:p>
      <w:pPr>
        <w:pStyle w:val="ListParagraph"/>
        <w:tabs>
          <w:tab w:val="clear" w:pos="708"/>
          <w:tab w:val="left" w:pos="1134" w:leader="none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7. Председатель Комиссии осуществляет следующие функции:</w:t>
      </w:r>
    </w:p>
    <w:p>
      <w:pPr>
        <w:pStyle w:val="ListParagraph"/>
        <w:tabs>
          <w:tab w:val="clear" w:pos="708"/>
          <w:tab w:val="left" w:pos="1134" w:leader="none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 организует работу Комиссии;</w:t>
      </w:r>
    </w:p>
    <w:p>
      <w:pPr>
        <w:pStyle w:val="ListParagraph"/>
        <w:tabs>
          <w:tab w:val="clear" w:pos="708"/>
          <w:tab w:val="left" w:pos="1134" w:leader="none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 определяет повестку заседания Комиссии;</w:t>
      </w:r>
    </w:p>
    <w:p>
      <w:pPr>
        <w:pStyle w:val="ListParagraph"/>
        <w:tabs>
          <w:tab w:val="clear" w:pos="708"/>
          <w:tab w:val="left" w:pos="1134" w:leader="none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 проводит заседание Комиссии;</w:t>
      </w:r>
    </w:p>
    <w:p>
      <w:pPr>
        <w:pStyle w:val="ListParagraph"/>
        <w:tabs>
          <w:tab w:val="clear" w:pos="708"/>
          <w:tab w:val="left" w:pos="1134" w:leader="none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 подписывает протокол заседания Комиссии.</w:t>
      </w:r>
    </w:p>
    <w:p>
      <w:pPr>
        <w:pStyle w:val="ListParagraph"/>
        <w:tabs>
          <w:tab w:val="clear" w:pos="708"/>
          <w:tab w:val="left" w:pos="1134" w:leader="none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8. Секретарь Комиссии осуществляет следующие функции:</w:t>
      </w:r>
    </w:p>
    <w:p>
      <w:pPr>
        <w:pStyle w:val="ListParagraph"/>
        <w:tabs>
          <w:tab w:val="clear" w:pos="708"/>
          <w:tab w:val="left" w:pos="1134" w:leader="none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 извещает членов Комиссии о дате проведения заседания Комиссии;</w:t>
      </w:r>
    </w:p>
    <w:p>
      <w:pPr>
        <w:pStyle w:val="ListParagraph"/>
        <w:tabs>
          <w:tab w:val="clear" w:pos="708"/>
          <w:tab w:val="left" w:pos="1134" w:leader="none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 формирует документы и материалы для членов Комиссии;</w:t>
      </w:r>
    </w:p>
    <w:p>
      <w:pPr>
        <w:pStyle w:val="ListParagraph"/>
        <w:tabs>
          <w:tab w:val="clear" w:pos="708"/>
          <w:tab w:val="left" w:pos="1134" w:leader="none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 ведет и оформляет протокол заседания Комиссии</w:t>
      </w:r>
    </w:p>
    <w:p>
      <w:pPr>
        <w:pStyle w:val="ListParagraph"/>
        <w:tabs>
          <w:tab w:val="clear" w:pos="708"/>
          <w:tab w:val="left" w:pos="1134" w:leader="none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9. Заседание Комиссии проводится не позднее 10 календарных дней со дня поступления в Комиссию заявок на предоставление субсидий, в том числе грантов в форме субсидий.</w:t>
      </w:r>
    </w:p>
    <w:p>
      <w:pPr>
        <w:pStyle w:val="ListParagraph"/>
        <w:tabs>
          <w:tab w:val="clear" w:pos="708"/>
          <w:tab w:val="left" w:pos="1134" w:leader="none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10. При подготовке к заседанию Комиссии и в ходе заседания члены Комиссии вправе знакомиться с документами организаций, подавших заявку на предоставление субсидий, в том числе грантов в форме субсидий.</w:t>
      </w:r>
    </w:p>
    <w:p>
      <w:pPr>
        <w:pStyle w:val="ListParagraph"/>
        <w:tabs>
          <w:tab w:val="clear" w:pos="708"/>
          <w:tab w:val="left" w:pos="1134" w:leader="none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11. Заседание Комиссии является правомочным, если на нём присутствует большинство от общего числа членов Комиссии.</w:t>
      </w:r>
    </w:p>
    <w:p>
      <w:pPr>
        <w:pStyle w:val="ListParagraph"/>
        <w:tabs>
          <w:tab w:val="clear" w:pos="708"/>
          <w:tab w:val="left" w:pos="1134" w:leader="none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12. На заседания Комиссии юридические лица (за исключением государственных (муниципальных) учреждений), индивидуальные предприниматели, физические лица (далее Получатели) или их представители не допускаются.</w:t>
      </w:r>
    </w:p>
    <w:p>
      <w:pPr>
        <w:pStyle w:val="ListParagraph"/>
        <w:tabs>
          <w:tab w:val="clear" w:pos="708"/>
          <w:tab w:val="left" w:pos="1134" w:leader="none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13. Заявки, представленные участниками конкурсного отбора, рассматриваются Конкурсной комиссией и оцениваются от 0 до 3 баллов по каждому критерию оценки заявок.  Рейтинг оценки заявки равняется сумме баллов всех критериев.</w:t>
      </w:r>
    </w:p>
    <w:p>
      <w:pPr>
        <w:pStyle w:val="ListParagraph"/>
        <w:tabs>
          <w:tab w:val="clear" w:pos="708"/>
          <w:tab w:val="left" w:pos="1134" w:leader="none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14. Решения Комиссии оформляются протоколом заседания Комиссии, который подписывается председателем и всеми членами Комиссии, принимавшими участие в заседании. Протокол должен содержать сведения о решении каждого члена Комиссии. В случае несогласия члена Комиссии с ее решением им оформляется «особое мнение» в виде подписанного документа, содержащего обоснование причин его несогласия с решением Комиссии, который приобщается секретарем Комиссии к протоколу, оформляемому и подписываемому в течение 3 рабочих дней со дня заседания Комиссии.</w:t>
      </w:r>
    </w:p>
    <w:p>
      <w:pPr>
        <w:pStyle w:val="ListParagraph"/>
        <w:tabs>
          <w:tab w:val="clear" w:pos="708"/>
          <w:tab w:val="left" w:pos="1134" w:leader="none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Протокол заседания Комиссии, указанный в настоящем пункте, должен быть размещен в открытом доступе в информационно-телекоммуникационной сети Интернет не позднее 3 рабочих дней со дня его подписания.</w:t>
      </w:r>
    </w:p>
    <w:p>
      <w:pPr>
        <w:pStyle w:val="ListParagraph"/>
        <w:tabs>
          <w:tab w:val="clear" w:pos="708"/>
          <w:tab w:val="left" w:pos="1134" w:leader="none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15. По письменному запросу Получателя Администрация Тимского района обязана в течение 5 рабочих дней с даты получения запроса, предоставить ему выписку из решения Комиссии по предмету запроса, подписанную председателем Комиссии.</w:t>
      </w:r>
    </w:p>
    <w:p>
      <w:pPr>
        <w:pStyle w:val="ListParagraph"/>
        <w:tabs>
          <w:tab w:val="clear" w:pos="708"/>
          <w:tab w:val="left" w:pos="1134" w:leader="none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16. Комиссия отклоняет Проект, не отвечающий требованиям, установленным пунктами 7, 11, 12 и 13 Порядка предоставления </w:t>
      </w:r>
      <w:r>
        <w:rPr>
          <w:rStyle w:val="Style17"/>
          <w:i w:val="false"/>
          <w:iCs w:val="false"/>
          <w:sz w:val="28"/>
          <w:szCs w:val="28"/>
        </w:rPr>
        <w:t>субсидий</w:t>
      </w:r>
      <w:r>
        <w:rPr>
          <w:sz w:val="28"/>
          <w:szCs w:val="28"/>
        </w:rPr>
        <w:t>, в том числе </w:t>
      </w:r>
      <w:r>
        <w:rPr>
          <w:rStyle w:val="Style17"/>
          <w:i w:val="false"/>
          <w:iCs w:val="false"/>
          <w:sz w:val="28"/>
          <w:szCs w:val="28"/>
        </w:rPr>
        <w:t>грантов</w:t>
      </w:r>
      <w:r>
        <w:rPr>
          <w:sz w:val="28"/>
          <w:szCs w:val="28"/>
        </w:rPr>
        <w:t> в </w:t>
      </w:r>
      <w:r>
        <w:rPr>
          <w:rStyle w:val="Style17"/>
          <w:i w:val="false"/>
          <w:iCs w:val="false"/>
          <w:sz w:val="28"/>
          <w:szCs w:val="28"/>
        </w:rPr>
        <w:t>форме</w:t>
      </w:r>
      <w:r>
        <w:rPr>
          <w:sz w:val="28"/>
          <w:szCs w:val="28"/>
        </w:rPr>
        <w:t> субсидий, </w:t>
      </w:r>
      <w:r>
        <w:rPr>
          <w:rStyle w:val="Style17"/>
          <w:i w:val="false"/>
          <w:iCs w:val="false"/>
          <w:sz w:val="28"/>
          <w:szCs w:val="28"/>
        </w:rPr>
        <w:t>юридическим</w:t>
      </w:r>
      <w:r>
        <w:rPr>
          <w:sz w:val="28"/>
          <w:szCs w:val="28"/>
        </w:rPr>
        <w:t> </w:t>
      </w:r>
      <w:r>
        <w:rPr>
          <w:rStyle w:val="Style17"/>
          <w:i w:val="false"/>
          <w:iCs w:val="false"/>
          <w:sz w:val="28"/>
          <w:szCs w:val="28"/>
        </w:rPr>
        <w:t>лицам</w:t>
      </w:r>
      <w:r>
        <w:rPr>
          <w:sz w:val="28"/>
          <w:szCs w:val="28"/>
        </w:rPr>
        <w:t> (за исключением субсидий государственным</w:t>
      </w:r>
      <w:r>
        <w:rPr>
          <w:sz w:val="28"/>
          <w:szCs w:val="28"/>
          <w:shd w:fill="FFFFFF" w:val="clear"/>
        </w:rPr>
        <w:t xml:space="preserve"> (муниципальным) учреждениям), индивидуальным предпринимателям, физическим лицам - производителям товаров, работ, услуг  из бюджета муниципального района «Тимский район» Курской области </w:t>
      </w:r>
      <w:r>
        <w:rPr>
          <w:sz w:val="28"/>
          <w:szCs w:val="28"/>
        </w:rPr>
        <w:t xml:space="preserve"> на реализацию проектов.</w:t>
      </w:r>
    </w:p>
    <w:p>
      <w:pPr>
        <w:pStyle w:val="ListParagraph"/>
        <w:tabs>
          <w:tab w:val="clear" w:pos="708"/>
          <w:tab w:val="left" w:pos="1134" w:leader="none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17. Члены Комиссии обязаны соблюдать права авторов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кодексом Российской Федерации.</w:t>
      </w:r>
    </w:p>
    <w:p>
      <w:pPr>
        <w:pStyle w:val="ListParagraph"/>
        <w:tabs>
          <w:tab w:val="clear" w:pos="708"/>
          <w:tab w:val="left" w:pos="1134" w:leader="none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18. В случае если член Комиссии лично заинтересован в итогах принятия решения о предоставлении </w:t>
      </w:r>
      <w:r>
        <w:rPr>
          <w:rStyle w:val="Style17"/>
          <w:i w:val="false"/>
          <w:iCs w:val="false"/>
          <w:sz w:val="28"/>
          <w:szCs w:val="28"/>
        </w:rPr>
        <w:t>субсидий</w:t>
      </w:r>
      <w:r>
        <w:rPr>
          <w:sz w:val="28"/>
          <w:szCs w:val="28"/>
        </w:rPr>
        <w:t>, в том числе </w:t>
      </w:r>
      <w:r>
        <w:rPr>
          <w:rStyle w:val="Style17"/>
          <w:i w:val="false"/>
          <w:iCs w:val="false"/>
          <w:sz w:val="28"/>
          <w:szCs w:val="28"/>
        </w:rPr>
        <w:t>грантов</w:t>
      </w:r>
      <w:r>
        <w:rPr>
          <w:sz w:val="28"/>
          <w:szCs w:val="28"/>
        </w:rPr>
        <w:t> в </w:t>
      </w:r>
      <w:r>
        <w:rPr>
          <w:rStyle w:val="Style17"/>
          <w:i w:val="false"/>
          <w:iCs w:val="false"/>
          <w:sz w:val="28"/>
          <w:szCs w:val="28"/>
        </w:rPr>
        <w:t>форме</w:t>
      </w:r>
      <w:r>
        <w:rPr>
          <w:sz w:val="28"/>
          <w:szCs w:val="28"/>
        </w:rPr>
        <w:t xml:space="preserve"> субсидий, он обязан письменно уведомить об этом Комиссию до начала заседания Комиссии. В этом случае Комиссия принимает решение о приостановлении полномочий указанного члена Комиссии на период рассмотрения заявки на предоставление </w:t>
      </w:r>
      <w:r>
        <w:rPr>
          <w:rStyle w:val="Style17"/>
          <w:i w:val="false"/>
          <w:iCs w:val="false"/>
          <w:sz w:val="28"/>
          <w:szCs w:val="28"/>
        </w:rPr>
        <w:t>субсидий</w:t>
      </w:r>
      <w:r>
        <w:rPr>
          <w:sz w:val="28"/>
          <w:szCs w:val="28"/>
        </w:rPr>
        <w:t>, в том числе </w:t>
      </w:r>
      <w:r>
        <w:rPr>
          <w:rStyle w:val="Style17"/>
          <w:i w:val="false"/>
          <w:iCs w:val="false"/>
          <w:sz w:val="28"/>
          <w:szCs w:val="28"/>
        </w:rPr>
        <w:t>грантов</w:t>
      </w:r>
      <w:r>
        <w:rPr>
          <w:sz w:val="28"/>
          <w:szCs w:val="28"/>
        </w:rPr>
        <w:t> в </w:t>
      </w:r>
      <w:r>
        <w:rPr>
          <w:rStyle w:val="Style17"/>
          <w:i w:val="false"/>
          <w:iCs w:val="false"/>
          <w:sz w:val="28"/>
          <w:szCs w:val="28"/>
        </w:rPr>
        <w:t>форме</w:t>
      </w:r>
      <w:r>
        <w:rPr>
          <w:sz w:val="28"/>
          <w:szCs w:val="28"/>
        </w:rPr>
        <w:t> субсидий,  в котором он лично заинтересован.</w:t>
      </w:r>
    </w:p>
    <w:p>
      <w:pPr>
        <w:pStyle w:val="ListParagraph"/>
        <w:tabs>
          <w:tab w:val="clear" w:pos="708"/>
          <w:tab w:val="left" w:pos="1134" w:leader="none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19. Организационное и техническое обеспечение работы Комиссии осуществляется Администрацией Тимского района Курской области.</w:t>
      </w:r>
    </w:p>
    <w:p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II. Критерии оценки заявки</w:t>
      </w:r>
      <w:bookmarkStart w:id="33" w:name="sub_1947"/>
      <w:bookmarkEnd w:id="33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20.    Критериями являются: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значимость проекта, его соответствие направлениям;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эффективность - достижение практических результатов в соответствии с затраченными ресурсами на развитие и решение проблем;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уровень проработки мероприятий, связанных с реализацией проекта;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перспективность проекта - возможность его дальнейшей реализации;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масштабность - численность молодых людей, вовлеченных в деятельность по реализации проекта;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наличие опыта работы заявителя с проектами в рамках соответствующего вида деятельности;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эффективное распределение средств и обоснованный бюджет проекта.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left="538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left="538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left="538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left="538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left="538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left="538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left="538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left="538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left="538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left="538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left="538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left="538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left="538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left="538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left="538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left="538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left="538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left="538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left="538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left="538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3</w:t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УТВЕРЖДЕН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постановлением Администрации 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Тимского района Курской области 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от 24 мая 2021 №505  (в редакции                                                          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постановления от 15 июня 2022 №545)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СОСТАВ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конкурсной комиссии по проведению отбора получателей субсидий, в том числе грантов в форме </w:t>
      </w:r>
      <w:r>
        <w:rPr>
          <w:rFonts w:cs="Times New Roman" w:ascii="Times New Roman" w:hAnsi="Times New Roman"/>
          <w:sz w:val="28"/>
          <w:szCs w:val="28"/>
        </w:rPr>
        <w:t>субсидий, юридическим лицам (за исключением государственных (муниципальных) учреждений), индивидуальным предпринимателям, а также физическим лицам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- производителям товаров, работ, услуг из бюджета муниципального района «Тимский район» Курской области </w:t>
      </w:r>
      <w:r>
        <w:rPr>
          <w:rFonts w:cs="Times New Roman" w:ascii="Times New Roman" w:hAnsi="Times New Roman"/>
          <w:sz w:val="28"/>
          <w:szCs w:val="28"/>
        </w:rPr>
        <w:t>на реализацию проектов</w:t>
      </w:r>
    </w:p>
    <w:p>
      <w:pPr>
        <w:pStyle w:val="ListParagraph"/>
        <w:ind w:left="0" w:firstLine="739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</w:r>
    </w:p>
    <w:tbl>
      <w:tblPr>
        <w:tblW w:w="48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438"/>
        <w:gridCol w:w="5635"/>
      </w:tblGrid>
      <w:tr>
        <w:trPr/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Полянская С. П.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firstLine="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Первый заместитель Главы Администрации Тимского района - Председатель Комиссии</w:t>
            </w:r>
          </w:p>
        </w:tc>
      </w:tr>
      <w:tr>
        <w:trPr/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Федотова Л. В.</w:t>
            </w:r>
          </w:p>
          <w:p>
            <w:pPr>
              <w:pStyle w:val="ListParagraph"/>
              <w:widowControl w:val="false"/>
              <w:ind w:left="0" w:hanging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firstLine="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начальник управления финансов администрации Тимского района Курской области – заместитель председателя комиссии</w:t>
            </w:r>
          </w:p>
        </w:tc>
      </w:tr>
      <w:tr>
        <w:trPr/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Бурцева Н. А.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firstLine="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главный специалист-эксперт по экономике и муниципальным заказам отдела по экономике, муниципальным заказам и трудовым отношениям Администрации Тимского района - секретарь Комиссии</w:t>
            </w:r>
          </w:p>
        </w:tc>
      </w:tr>
      <w:tr>
        <w:trPr/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>
        <w:trPr/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Миронова Н. Н.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начальник отдела организационной, правовой и кадровой работы</w:t>
            </w:r>
          </w:p>
        </w:tc>
      </w:tr>
      <w:tr>
        <w:trPr/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Новиков Э. Л.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 начальник отдела аграрной политики Администрации Тимского района Курской области</w:t>
            </w:r>
          </w:p>
        </w:tc>
      </w:tr>
      <w:tr>
        <w:trPr/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Черникова Л. М.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начальник отдела по экономике, муниципальным заказам и трудовым отношениям Администрации Тимского района Курской области</w:t>
            </w:r>
          </w:p>
        </w:tc>
      </w:tr>
      <w:tr>
        <w:trPr/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Лагачева Н. А.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начальник бюджетного отдела управления финансов администрации Тимского района Курской области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 CYR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33" w:hanging="303"/>
      </w:pPr>
      <w:rPr>
        <w:sz w:val="28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926" w:hanging="24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771" w:hanging="2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622" w:hanging="2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473" w:hanging="2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324" w:hanging="2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175" w:hanging="2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26" w:hanging="2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77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 w:qFormat="1"/>
    <w:lsdException w:name="Subtitle" w:uiPriority="11" w:semiHidden="0" w:unhideWhenUsed="0" w:qFormat="1"/>
    <w:lsdException w:name="Hyperlink" w:uiPriority="0"/>
    <w:lsdException w:name="FollowedHyperlink" w:uiPriority="0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61b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 w:customStyle="1">
    <w:name w:val="Heading 1"/>
    <w:basedOn w:val="Normal"/>
    <w:next w:val="Normal"/>
    <w:uiPriority w:val="1"/>
    <w:qFormat/>
    <w:rsid w:val="008e7c1b"/>
    <w:pPr>
      <w:widowControl w:val="false"/>
      <w:spacing w:lineRule="auto" w:line="240" w:before="0" w:after="0"/>
      <w:ind w:left="593" w:hanging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eastAsia="en-US"/>
    </w:rPr>
  </w:style>
  <w:style w:type="paragraph" w:styleId="3">
    <w:name w:val="Heading 3"/>
    <w:basedOn w:val="Normal"/>
    <w:next w:val="Normal"/>
    <w:link w:val="30"/>
    <w:uiPriority w:val="9"/>
    <w:qFormat/>
    <w:rsid w:val="00f12d41"/>
    <w:pPr>
      <w:keepNext w:val="true"/>
      <w:widowControl w:val="false"/>
      <w:suppressAutoHyphens w:val="true"/>
      <w:spacing w:lineRule="auto" w:line="240" w:before="240" w:after="60"/>
      <w:outlineLvl w:val="2"/>
    </w:pPr>
    <w:rPr>
      <w:rFonts w:ascii="Cambria" w:hAnsi="Cambria" w:eastAsia="Times New Roman" w:cs="Times New Roman"/>
      <w:b/>
      <w:bCs/>
      <w:kern w:val="2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Знак"/>
    <w:basedOn w:val="DefaultParagraphFont"/>
    <w:link w:val="a3"/>
    <w:qFormat/>
    <w:rsid w:val="008e7c1b"/>
    <w:rPr>
      <w:rFonts w:ascii="Times New Roman" w:hAnsi="Times New Roman" w:eastAsia="Times New Roman" w:cs="Times New Roman"/>
      <w:sz w:val="24"/>
      <w:szCs w:val="24"/>
      <w:lang w:eastAsia="en-US"/>
    </w:rPr>
  </w:style>
  <w:style w:type="character" w:styleId="Style13" w:customStyle="1">
    <w:name w:val="Верхний колонтитул Знак"/>
    <w:basedOn w:val="DefaultParagraphFont"/>
    <w:link w:val="a6"/>
    <w:uiPriority w:val="99"/>
    <w:qFormat/>
    <w:rsid w:val="008e7c1b"/>
    <w:rPr/>
  </w:style>
  <w:style w:type="character" w:styleId="Style14" w:customStyle="1">
    <w:name w:val="Нижний колонтитул Знак"/>
    <w:basedOn w:val="DefaultParagraphFont"/>
    <w:link w:val="a8"/>
    <w:qFormat/>
    <w:rsid w:val="008e7c1b"/>
    <w:rPr/>
  </w:style>
  <w:style w:type="character" w:styleId="11" w:customStyle="1">
    <w:name w:val="Заголовок 1 Знак"/>
    <w:basedOn w:val="DefaultParagraphFont"/>
    <w:link w:val="1"/>
    <w:qFormat/>
    <w:rsid w:val="00f12d41"/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f12d41"/>
    <w:rPr>
      <w:rFonts w:ascii="Cambria" w:hAnsi="Cambria" w:eastAsia="Times New Roman" w:cs="Times New Roman"/>
      <w:b/>
      <w:bCs/>
      <w:kern w:val="2"/>
      <w:sz w:val="26"/>
      <w:szCs w:val="26"/>
    </w:rPr>
  </w:style>
  <w:style w:type="character" w:styleId="Pagenumber">
    <w:name w:val="page number"/>
    <w:qFormat/>
    <w:rsid w:val="00f12d41"/>
    <w:rPr/>
  </w:style>
  <w:style w:type="character" w:styleId="Style15">
    <w:name w:val="Интернет-ссылка"/>
    <w:rsid w:val="00f12d41"/>
    <w:rPr>
      <w:color w:val="0000FF"/>
      <w:u w:val="single"/>
    </w:rPr>
  </w:style>
  <w:style w:type="character" w:styleId="Style16" w:customStyle="1">
    <w:name w:val="Текст выноски Знак"/>
    <w:basedOn w:val="DefaultParagraphFont"/>
    <w:link w:val="ac"/>
    <w:uiPriority w:val="99"/>
    <w:qFormat/>
    <w:rsid w:val="00f12d41"/>
    <w:rPr>
      <w:rFonts w:ascii="Tahoma" w:hAnsi="Tahoma" w:eastAsia="Times New Roman" w:cs="Times New Roman"/>
      <w:sz w:val="16"/>
      <w:szCs w:val="16"/>
    </w:rPr>
  </w:style>
  <w:style w:type="character" w:styleId="Style17">
    <w:name w:val="Выделение"/>
    <w:uiPriority w:val="20"/>
    <w:qFormat/>
    <w:rsid w:val="00f12d41"/>
    <w:rPr>
      <w:i/>
      <w:iCs/>
    </w:rPr>
  </w:style>
  <w:style w:type="character" w:styleId="Style18">
    <w:name w:val="Посещённая гиперссылка"/>
    <w:rsid w:val="00f12d41"/>
    <w:rPr>
      <w:color w:val="800000"/>
      <w:u w:val="single"/>
    </w:rPr>
  </w:style>
  <w:style w:type="character" w:styleId="Annotationreference">
    <w:name w:val="annotation reference"/>
    <w:uiPriority w:val="99"/>
    <w:unhideWhenUsed/>
    <w:qFormat/>
    <w:rsid w:val="00f12d41"/>
    <w:rPr>
      <w:sz w:val="16"/>
      <w:szCs w:val="16"/>
    </w:rPr>
  </w:style>
  <w:style w:type="character" w:styleId="Strong">
    <w:name w:val="Strong"/>
    <w:qFormat/>
    <w:rsid w:val="00f12d41"/>
    <w:rPr>
      <w:b/>
      <w:bCs/>
    </w:rPr>
  </w:style>
  <w:style w:type="character" w:styleId="Style19" w:customStyle="1">
    <w:name w:val="Тема примечания Знак"/>
    <w:link w:val="af3"/>
    <w:uiPriority w:val="99"/>
    <w:qFormat/>
    <w:rsid w:val="00f12d41"/>
    <w:rPr>
      <w:rFonts w:eastAsia="Andale Sans UI"/>
      <w:b/>
      <w:bCs/>
      <w:kern w:val="2"/>
    </w:rPr>
  </w:style>
  <w:style w:type="character" w:styleId="Style20" w:customStyle="1">
    <w:name w:val="Цветовое выделение для Текст"/>
    <w:qFormat/>
    <w:rsid w:val="00f12d41"/>
    <w:rPr>
      <w:rFonts w:ascii="Times New Roman CYR" w:hAnsi="Times New Roman CYR" w:eastAsia="Times New Roman CYR" w:cs="Times New Roman CYR"/>
      <w:sz w:val="24"/>
      <w:szCs w:val="24"/>
    </w:rPr>
  </w:style>
  <w:style w:type="character" w:styleId="Style21" w:customStyle="1">
    <w:name w:val="Текст примечания Знак"/>
    <w:link w:val="af6"/>
    <w:uiPriority w:val="99"/>
    <w:qFormat/>
    <w:rsid w:val="00f12d41"/>
    <w:rPr>
      <w:rFonts w:eastAsia="Andale Sans UI"/>
      <w:kern w:val="2"/>
    </w:rPr>
  </w:style>
  <w:style w:type="character" w:styleId="Style22" w:customStyle="1">
    <w:name w:val="Цветовое выделение"/>
    <w:uiPriority w:val="99"/>
    <w:qFormat/>
    <w:rsid w:val="00f12d41"/>
    <w:rPr>
      <w:b/>
      <w:bCs w:val="false"/>
      <w:color w:val="26282F"/>
    </w:rPr>
  </w:style>
  <w:style w:type="character" w:styleId="Style23" w:customStyle="1">
    <w:name w:val="Âûäåëåíèå"/>
    <w:qFormat/>
    <w:rsid w:val="00f12d41"/>
    <w:rPr>
      <w:i/>
    </w:rPr>
  </w:style>
  <w:style w:type="character" w:styleId="Style24" w:customStyle="1">
    <w:name w:val="Маркеры списка"/>
    <w:qFormat/>
    <w:rsid w:val="00f12d41"/>
    <w:rPr>
      <w:rFonts w:ascii="OpenSymbol" w:hAnsi="OpenSymbol" w:eastAsia="OpenSymbol" w:cs="OpenSymbol"/>
    </w:rPr>
  </w:style>
  <w:style w:type="character" w:styleId="Style25" w:customStyle="1">
    <w:name w:val="Символ нумерации"/>
    <w:qFormat/>
    <w:rsid w:val="00f12d41"/>
    <w:rPr/>
  </w:style>
  <w:style w:type="character" w:styleId="Style26" w:customStyle="1">
    <w:name w:val="Îñíîâíîé øðèôò àáçàöà"/>
    <w:qFormat/>
    <w:rsid w:val="00f12d41"/>
    <w:rPr/>
  </w:style>
  <w:style w:type="character" w:styleId="Style27" w:customStyle="1">
    <w:name w:val="Öâåòîâîå âûäåëåíèå"/>
    <w:qFormat/>
    <w:rsid w:val="00f12d41"/>
    <w:rPr>
      <w:rFonts w:ascii="Arial" w:hAnsi="Arial" w:eastAsia="Arial" w:cs="Arial"/>
      <w:b/>
      <w:bCs/>
      <w:color w:val="26282F"/>
      <w:sz w:val="24"/>
      <w:szCs w:val="24"/>
    </w:rPr>
  </w:style>
  <w:style w:type="character" w:styleId="12" w:customStyle="1">
    <w:name w:val="Текст примечания Знак1"/>
    <w:basedOn w:val="DefaultParagraphFont"/>
    <w:link w:val="af6"/>
    <w:qFormat/>
    <w:rsid w:val="00f12d41"/>
    <w:rPr>
      <w:sz w:val="20"/>
      <w:szCs w:val="20"/>
    </w:rPr>
  </w:style>
  <w:style w:type="character" w:styleId="13" w:customStyle="1">
    <w:name w:val="Тема примечания Знак1"/>
    <w:basedOn w:val="12"/>
    <w:link w:val="af3"/>
    <w:qFormat/>
    <w:rsid w:val="00f12d41"/>
    <w:rPr>
      <w:b/>
      <w:bCs/>
    </w:rPr>
  </w:style>
  <w:style w:type="paragraph" w:styleId="Style28">
    <w:name w:val="Заголовок"/>
    <w:basedOn w:val="Normal"/>
    <w:next w:val="Style2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9">
    <w:name w:val="Body Text"/>
    <w:basedOn w:val="Normal"/>
    <w:link w:val="a4"/>
    <w:qFormat/>
    <w:rsid w:val="008e7c1b"/>
    <w:pPr>
      <w:widowControl w:val="false"/>
      <w:spacing w:lineRule="auto" w:line="240" w:before="0" w:after="0"/>
      <w:ind w:left="233" w:firstLine="739"/>
      <w:jc w:val="both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Style30">
    <w:name w:val="List"/>
    <w:basedOn w:val="Style29"/>
    <w:rsid w:val="00f12d41"/>
    <w:pPr>
      <w:suppressAutoHyphens w:val="true"/>
      <w:spacing w:before="0" w:after="120"/>
      <w:ind w:left="0" w:hanging="0"/>
      <w:jc w:val="left"/>
    </w:pPr>
    <w:rPr>
      <w:rFonts w:eastAsia="Andale Sans UI" w:cs="Tahoma"/>
      <w:kern w:val="2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e7c1b"/>
    <w:pPr>
      <w:widowControl w:val="false"/>
      <w:spacing w:lineRule="auto" w:line="240" w:before="0" w:after="0"/>
      <w:ind w:left="233" w:firstLine="739"/>
      <w:jc w:val="both"/>
    </w:pPr>
    <w:rPr>
      <w:rFonts w:ascii="Times New Roman" w:hAnsi="Times New Roman" w:eastAsia="Times New Roman" w:cs="Times New Roman"/>
      <w:lang w:eastAsia="en-US"/>
    </w:rPr>
  </w:style>
  <w:style w:type="paragraph" w:styleId="ConsPlusNormal" w:customStyle="1">
    <w:name w:val="ConsPlusNormal"/>
    <w:qFormat/>
    <w:rsid w:val="008e7c1b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33">
    <w:name w:val="Колонтитул"/>
    <w:basedOn w:val="Normal"/>
    <w:qFormat/>
    <w:pPr/>
    <w:rPr/>
  </w:style>
  <w:style w:type="paragraph" w:styleId="Style34">
    <w:name w:val="Header"/>
    <w:basedOn w:val="Normal"/>
    <w:link w:val="a7"/>
    <w:uiPriority w:val="99"/>
    <w:unhideWhenUsed/>
    <w:rsid w:val="008e7c1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5">
    <w:name w:val="Footer"/>
    <w:basedOn w:val="Normal"/>
    <w:link w:val="a9"/>
    <w:unhideWhenUsed/>
    <w:rsid w:val="008e7c1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HEADERTEXT" w:customStyle="1">
    <w:name w:val=".HEADERTEXT"/>
    <w:qFormat/>
    <w:rsid w:val="00f12d41"/>
    <w:pPr>
      <w:widowControl w:val="false"/>
      <w:suppressAutoHyphens w:val="true"/>
      <w:bidi w:val="0"/>
      <w:spacing w:lineRule="auto" w:line="240" w:before="0" w:after="0"/>
      <w:ind w:firstLine="680"/>
      <w:jc w:val="both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ConsPlusTitle" w:customStyle="1">
    <w:name w:val="ConsPlusTitle"/>
    <w:qFormat/>
    <w:rsid w:val="00f12d4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f12d41"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d"/>
    <w:uiPriority w:val="99"/>
    <w:qFormat/>
    <w:rsid w:val="00f12d41"/>
    <w:pPr>
      <w:spacing w:lineRule="auto" w:line="240" w:before="0" w:after="0"/>
    </w:pPr>
    <w:rPr>
      <w:rFonts w:ascii="Tahoma" w:hAnsi="Tahoma" w:eastAsia="Times New Roman" w:cs="Times New Roman"/>
      <w:sz w:val="16"/>
      <w:szCs w:val="16"/>
    </w:rPr>
  </w:style>
  <w:style w:type="paragraph" w:styleId="Standard" w:customStyle="1">
    <w:name w:val="Standard"/>
    <w:qFormat/>
    <w:rsid w:val="00f12d4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ru-RU" w:eastAsia="zh-CN" w:bidi="hi-IN"/>
    </w:rPr>
  </w:style>
  <w:style w:type="paragraph" w:styleId="Annotationtext">
    <w:name w:val="annotation text"/>
    <w:basedOn w:val="Normal"/>
    <w:link w:val="af5"/>
    <w:uiPriority w:val="99"/>
    <w:unhideWhenUsed/>
    <w:qFormat/>
    <w:rsid w:val="00f12d41"/>
    <w:pPr>
      <w:widowControl w:val="false"/>
      <w:suppressAutoHyphens w:val="true"/>
      <w:spacing w:lineRule="auto" w:line="240" w:before="0" w:after="0"/>
    </w:pPr>
    <w:rPr>
      <w:rFonts w:eastAsia="Andale Sans UI"/>
      <w:kern w:val="2"/>
    </w:rPr>
  </w:style>
  <w:style w:type="paragraph" w:styleId="Annotationsubject">
    <w:name w:val="annotation subject"/>
    <w:basedOn w:val="Annotationtext"/>
    <w:next w:val="Annotationtext"/>
    <w:link w:val="af2"/>
    <w:uiPriority w:val="99"/>
    <w:unhideWhenUsed/>
    <w:qFormat/>
    <w:rsid w:val="00f12d41"/>
    <w:pPr/>
    <w:rPr>
      <w:b/>
      <w:bCs/>
    </w:rPr>
  </w:style>
  <w:style w:type="paragraph" w:styleId="NormalWeb">
    <w:name w:val="Normal (Web)"/>
    <w:uiPriority w:val="99"/>
    <w:unhideWhenUsed/>
    <w:qFormat/>
    <w:rsid w:val="00f12d41"/>
    <w:pPr>
      <w:widowControl/>
      <w:suppressAutoHyphens w:val="true"/>
      <w:bidi w:val="0"/>
      <w:spacing w:lineRule="auto" w:line="240" w:beforeAutospacing="1" w:afterAutospacing="1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ar-SA"/>
    </w:rPr>
  </w:style>
  <w:style w:type="paragraph" w:styleId="14" w:customStyle="1">
    <w:name w:val="Заголовок1"/>
    <w:basedOn w:val="Normal"/>
    <w:next w:val="Style29"/>
    <w:qFormat/>
    <w:rsid w:val="00f12d41"/>
    <w:pPr>
      <w:keepNext w:val="true"/>
      <w:widowControl w:val="false"/>
      <w:suppressAutoHyphens w:val="true"/>
      <w:spacing w:lineRule="auto" w:line="240" w:before="240" w:after="120"/>
    </w:pPr>
    <w:rPr>
      <w:rFonts w:ascii="Arial" w:hAnsi="Arial" w:eastAsia="Andale Sans UI" w:cs="Tahoma"/>
      <w:kern w:val="2"/>
      <w:sz w:val="28"/>
      <w:szCs w:val="28"/>
    </w:rPr>
  </w:style>
  <w:style w:type="paragraph" w:styleId="Style36" w:customStyle="1">
    <w:name w:val="Содержимое таблицы"/>
    <w:basedOn w:val="Normal"/>
    <w:qFormat/>
    <w:rsid w:val="00f12d41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37" w:customStyle="1">
    <w:name w:val="Заголовок таблицы"/>
    <w:basedOn w:val="Style36"/>
    <w:qFormat/>
    <w:rsid w:val="00f12d41"/>
    <w:pPr>
      <w:jc w:val="center"/>
    </w:pPr>
    <w:rPr>
      <w:b/>
      <w:bCs/>
    </w:rPr>
  </w:style>
  <w:style w:type="paragraph" w:styleId="15" w:customStyle="1">
    <w:name w:val="Абзац списка1"/>
    <w:basedOn w:val="Normal"/>
    <w:qFormat/>
    <w:rsid w:val="00f12d41"/>
    <w:pPr>
      <w:widowControl w:val="false"/>
      <w:suppressAutoHyphens w:val="true"/>
      <w:spacing w:lineRule="atLeast" w:line="100" w:before="0" w:after="0"/>
      <w:ind w:left="720" w:hanging="0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Text1cl" w:customStyle="1">
    <w:name w:val="text1cl"/>
    <w:basedOn w:val="Normal"/>
    <w:qFormat/>
    <w:rsid w:val="00f12d4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FORMATTEXT" w:customStyle="1">
    <w:name w:val=".FORMATTEXT"/>
    <w:qFormat/>
    <w:rsid w:val="00f12d41"/>
    <w:pPr>
      <w:widowControl w:val="false"/>
      <w:suppressAutoHyphens w:val="true"/>
      <w:bidi w:val="0"/>
      <w:spacing w:lineRule="atLeast" w:line="100" w:before="0" w:after="0"/>
      <w:jc w:val="left"/>
    </w:pPr>
    <w:rPr>
      <w:rFonts w:ascii="Arial" w:hAnsi="Arial" w:eastAsia="Andale Sans UI" w:cs="Arial"/>
      <w:color w:val="auto"/>
      <w:kern w:val="2"/>
      <w:sz w:val="20"/>
      <w:szCs w:val="20"/>
      <w:lang w:val="de-DE" w:eastAsia="fa-IR" w:bidi="fa-IR"/>
    </w:rPr>
  </w:style>
  <w:style w:type="paragraph" w:styleId="16" w:customStyle="1">
    <w:name w:val="Нижний колонтитул1"/>
    <w:basedOn w:val="Normal"/>
    <w:next w:val="Normal"/>
    <w:qFormat/>
    <w:rsid w:val="00f12d41"/>
    <w:pPr>
      <w:widowControl w:val="false"/>
      <w:suppressAutoHyphens w:val="true"/>
      <w:spacing w:lineRule="auto" w:line="240" w:before="0" w:after="0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17" w:customStyle="1">
    <w:name w:val="Указатель1"/>
    <w:basedOn w:val="Normal"/>
    <w:qFormat/>
    <w:rsid w:val="00f12d41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Tahoma"/>
      <w:kern w:val="2"/>
      <w:sz w:val="24"/>
      <w:szCs w:val="24"/>
    </w:rPr>
  </w:style>
  <w:style w:type="paragraph" w:styleId="Style38" w:customStyle="1">
    <w:name w:val="Áàçîâûé"/>
    <w:qFormat/>
    <w:rsid w:val="00f12d41"/>
    <w:pPr>
      <w:widowControl w:val="false"/>
      <w:suppressAutoHyphens w:val="true"/>
      <w:bidi w:val="0"/>
      <w:spacing w:lineRule="auto" w:line="240" w:before="0" w:after="0"/>
      <w:ind w:firstLine="720"/>
      <w:jc w:val="both"/>
    </w:pPr>
    <w:rPr>
      <w:rFonts w:ascii="Times New Roman CYR" w:hAnsi="Times New Roman CYR" w:eastAsia="Times New Roman CYR" w:cs="Times New Roman CYR"/>
      <w:color w:val="000000"/>
      <w:kern w:val="2"/>
      <w:sz w:val="24"/>
      <w:szCs w:val="20"/>
      <w:lang w:val="ru-RU" w:eastAsia="fa-IR" w:bidi="fa-IR"/>
    </w:rPr>
  </w:style>
  <w:style w:type="paragraph" w:styleId="Style39" w:customStyle="1">
    <w:name w:val="Прижатый влево"/>
    <w:basedOn w:val="Normal"/>
    <w:next w:val="Normal"/>
    <w:uiPriority w:val="99"/>
    <w:qFormat/>
    <w:rsid w:val="00f12d41"/>
    <w:pPr>
      <w:widowControl w:val="false"/>
      <w:suppressAutoHyphens w:val="true"/>
      <w:spacing w:lineRule="auto" w:line="240" w:before="0" w:after="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111" w:customStyle="1">
    <w:name w:val="Заголовок 11"/>
    <w:basedOn w:val="Normal"/>
    <w:next w:val="Normal"/>
    <w:qFormat/>
    <w:rsid w:val="00f12d41"/>
    <w:pPr>
      <w:widowControl w:val="false"/>
      <w:suppressAutoHyphens w:val="true"/>
      <w:spacing w:lineRule="auto" w:line="240" w:before="108" w:after="108"/>
      <w:jc w:val="center"/>
    </w:pPr>
    <w:rPr>
      <w:rFonts w:ascii="Times New Roman" w:hAnsi="Times New Roman" w:eastAsia="Andale Sans UI" w:cs="Times New Roman"/>
      <w:b/>
      <w:bCs/>
      <w:color w:val="26282F"/>
      <w:kern w:val="2"/>
      <w:sz w:val="24"/>
      <w:szCs w:val="24"/>
    </w:rPr>
  </w:style>
  <w:style w:type="paragraph" w:styleId="Default" w:customStyle="1">
    <w:name w:val="Default"/>
    <w:qFormat/>
    <w:rsid w:val="00f12d4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40" w:customStyle="1">
    <w:name w:val="Нормальный (таблица)"/>
    <w:basedOn w:val="Normal"/>
    <w:next w:val="Normal"/>
    <w:qFormat/>
    <w:rsid w:val="00f12d41"/>
    <w:pPr>
      <w:widowControl w:val="false"/>
      <w:suppressAutoHyphens w:val="true"/>
      <w:spacing w:lineRule="auto" w:line="240" w:before="0" w:after="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18" w:customStyle="1">
    <w:name w:val="Название1"/>
    <w:basedOn w:val="Normal"/>
    <w:qFormat/>
    <w:rsid w:val="00f12d41"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Tahoma"/>
      <w:i/>
      <w:iCs/>
      <w:kern w:val="2"/>
      <w:sz w:val="24"/>
      <w:szCs w:val="24"/>
    </w:rPr>
  </w:style>
  <w:style w:type="paragraph" w:styleId="ConsPlusCell" w:customStyle="1">
    <w:name w:val="ConsPlusCell"/>
    <w:qFormat/>
    <w:rsid w:val="00f12d41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internet.garant.ru/document/redirect/74922928/0" TargetMode="External"/><Relationship Id="rId4" Type="http://schemas.openxmlformats.org/officeDocument/2006/relationships/hyperlink" Target="http://internet.garant.ru/document/redirect/74922928/0" TargetMode="External"/><Relationship Id="rId5" Type="http://schemas.openxmlformats.org/officeDocument/2006/relationships/hyperlink" Target="http://internet.garant.ru/document/redirect/74922928/0" TargetMode="External"/><Relationship Id="rId6" Type="http://schemas.openxmlformats.org/officeDocument/2006/relationships/hyperlink" Target="http://internet.garant.ru/document/redirect/74922928/0" TargetMode="External"/><Relationship Id="rId7" Type="http://schemas.openxmlformats.org/officeDocument/2006/relationships/hyperlink" Target="http://internet.garant.ru/document/redirect/74922928/0" TargetMode="External"/><Relationship Id="rId8" Type="http://schemas.openxmlformats.org/officeDocument/2006/relationships/hyperlink" Target="http://internet.garant.ru/document/redirect/74922928/0" TargetMode="External"/><Relationship Id="rId9" Type="http://schemas.openxmlformats.org/officeDocument/2006/relationships/hyperlink" Target="http://internet.garant.ru/document/redirect/74922928/0" TargetMode="External"/><Relationship Id="rId10" Type="http://schemas.openxmlformats.org/officeDocument/2006/relationships/hyperlink" Target="http://internet.garant.ru/document/redirect/74922928/0" TargetMode="External"/><Relationship Id="rId11" Type="http://schemas.openxmlformats.org/officeDocument/2006/relationships/hyperlink" Target="http://internet.garant.ru/document/redirect/12112604/0" TargetMode="External"/><Relationship Id="rId12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http://internet.garant.ru/document/redirect/74681710/0" TargetMode="External"/><Relationship Id="rId14" Type="http://schemas.openxmlformats.org/officeDocument/2006/relationships/hyperlink" Target="consultantplus://offline/ref=66E4BBB4EDA3936CECB50E81A5477EE2DE7B263D2C5FD0F13028D4D6437C152E33085864D5FF4E18EE309B7F36BA02412EF65128814BB2Y0N" TargetMode="External"/><Relationship Id="rId15" Type="http://schemas.openxmlformats.org/officeDocument/2006/relationships/hyperlink" Target="consultantplus://offline/ref=66E4BBB4EDA3936CECB50E81A5477EE2DE7B263D2C5FD0F13028D4D6437C152E33085864D5FD4818EE309B7F36BA02412EF65128814BB2Y0N" TargetMode="External"/><Relationship Id="rId16" Type="http://schemas.openxmlformats.org/officeDocument/2006/relationships/image" Target="media/image2.wmf"/><Relationship Id="rId17" Type="http://schemas.openxmlformats.org/officeDocument/2006/relationships/image" Target="media/image3.wmf"/><Relationship Id="rId18" Type="http://schemas.openxmlformats.org/officeDocument/2006/relationships/image" Target="media/image4.wmf"/><Relationship Id="rId19" Type="http://schemas.openxmlformats.org/officeDocument/2006/relationships/image" Target="media/image5.wmf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Application>LibreOffice/7.1.7.2$Windows_X86_64 LibreOffice_project/c6a4e3954236145e2acb0b65f68614365aeee33f</Application>
  <AppVersion>15.0000</AppVersion>
  <Pages>33</Pages>
  <Words>6321</Words>
  <Characters>45058</Characters>
  <CharactersWithSpaces>52731</CharactersWithSpaces>
  <Paragraphs>680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2021-05-12T06:52:00Z</dcterms:created>
  <dc:creator>Luda Ch</dc:creator>
  <dc:description/>
  <dc:language>ru-RU</dc:language>
  <cp:lastModifiedBy/>
  <cp:lastPrinted>2021-05-24T08:11:00Z</cp:lastPrinted>
  <dcterms:modified xsi:type="dcterms:W3CDTF">2023-06-27T09:41:42Z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