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4D" w:rsidRDefault="001613BE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постановлением </w:t>
      </w:r>
    </w:p>
    <w:p w:rsidR="00475A4D" w:rsidRDefault="001613B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</w:p>
    <w:p w:rsidR="00475A4D" w:rsidRDefault="001613BE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Курской области от 12.11.2014 г. №754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постановлений Администрации</w:t>
      </w:r>
      <w:proofErr w:type="gramEnd"/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30.03. 2015г. № 224, от 16.04.2015 г. №266,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05.06. 2015г. № 320, от 27.11.2015 г. № 580,                                     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09.02.2016г. №58, от 19.04.2016г. №197,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29.12.2016г. №604, от 25.01.2017г. №25,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28.12.2017 г. №714, от 28.02.2018 г. №141,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26.11.2018 г. №604, от 01.03.2019 г. №156,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30.12.2019 г. №732, от 22.01.2020 г. №42,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19.01.2021 г. №24, от 29.01.2021 г. №61,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18.03.2021 г. №222, от 02.02.2022 г. №127,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23.12.2022 № 1039</w:t>
      </w:r>
      <w:r w:rsidR="0059538E">
        <w:rPr>
          <w:sz w:val="24"/>
          <w:szCs w:val="24"/>
        </w:rPr>
        <w:t>, от 10.02.2023 № 126</w:t>
      </w:r>
      <w:r>
        <w:rPr>
          <w:sz w:val="24"/>
          <w:szCs w:val="24"/>
        </w:rPr>
        <w:t xml:space="preserve">) </w:t>
      </w:r>
    </w:p>
    <w:p w:rsidR="00475A4D" w:rsidRDefault="00475A4D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</w:p>
    <w:p w:rsidR="00475A4D" w:rsidRDefault="00475A4D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475A4D" w:rsidRDefault="001613B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</w:t>
      </w:r>
    </w:p>
    <w:p w:rsidR="00475A4D" w:rsidRDefault="001613B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экономики 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  </w:t>
      </w:r>
    </w:p>
    <w:p w:rsidR="00475A4D" w:rsidRDefault="001613BE">
      <w:pPr>
        <w:pStyle w:val="af6"/>
        <w:spacing w:before="0"/>
      </w:pPr>
      <w:r>
        <w:rPr>
          <w:sz w:val="26"/>
          <w:szCs w:val="26"/>
        </w:rPr>
        <w:tab/>
      </w:r>
    </w:p>
    <w:p w:rsidR="00475A4D" w:rsidRDefault="00475A4D">
      <w:pPr>
        <w:spacing w:line="240" w:lineRule="auto"/>
        <w:rPr>
          <w:b/>
          <w:spacing w:val="40"/>
        </w:rPr>
      </w:pPr>
    </w:p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tbl>
      <w:tblPr>
        <w:tblStyle w:val="aff1"/>
        <w:tblW w:w="9287" w:type="dxa"/>
        <w:tblLayout w:type="fixed"/>
        <w:tblLook w:val="04A0"/>
      </w:tblPr>
      <w:tblGrid>
        <w:gridCol w:w="3189"/>
        <w:gridCol w:w="6098"/>
      </w:tblGrid>
      <w:tr w:rsidR="00475A4D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Наименование ответственного исполнителя: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 xml:space="preserve">- отдел по экономике, муниципальным заказам и трудовым отношениям Администрации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района</w:t>
            </w:r>
          </w:p>
          <w:p w:rsidR="00475A4D" w:rsidRDefault="00475A4D">
            <w:pPr>
              <w:widowControl w:val="0"/>
              <w:spacing w:line="240" w:lineRule="auto"/>
              <w:rPr>
                <w:spacing w:val="40"/>
                <w:sz w:val="28"/>
                <w:szCs w:val="28"/>
              </w:rPr>
            </w:pPr>
          </w:p>
          <w:p w:rsidR="00475A4D" w:rsidRDefault="00475A4D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</w:p>
        </w:tc>
      </w:tr>
      <w:tr w:rsidR="00475A4D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-10.11.2014 года</w:t>
            </w:r>
          </w:p>
        </w:tc>
      </w:tr>
      <w:tr w:rsidR="00475A4D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Должность, ФИО, номер телефона и электронный адрес непосредственного исполнителя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 xml:space="preserve">-Начальник отдела по экономике, муниципальным заказам и трудовым отношениям Администрации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Черникова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Л. М.</w:t>
            </w: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тел. 2-32-58</w:t>
            </w:r>
          </w:p>
          <w:p w:rsidR="00475A4D" w:rsidRDefault="00472332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hyperlink r:id="rId8">
              <w:r w:rsidR="001613BE">
                <w:rPr>
                  <w:rFonts w:cs="Calibri"/>
                  <w:spacing w:val="40"/>
                  <w:sz w:val="28"/>
                  <w:szCs w:val="28"/>
                  <w:lang w:val="en-US"/>
                </w:rPr>
                <w:t>economtim</w:t>
              </w:r>
              <w:r w:rsidR="001613BE">
                <w:rPr>
                  <w:rFonts w:cs="Calibri"/>
                  <w:spacing w:val="40"/>
                  <w:sz w:val="28"/>
                  <w:szCs w:val="28"/>
                </w:rPr>
                <w:t>@</w:t>
              </w:r>
              <w:r w:rsidR="001613BE">
                <w:rPr>
                  <w:rFonts w:cs="Calibri"/>
                  <w:spacing w:val="40"/>
                  <w:sz w:val="28"/>
                  <w:szCs w:val="28"/>
                  <w:lang w:val="en-US"/>
                </w:rPr>
                <w:t>mail</w:t>
              </w:r>
              <w:r w:rsidR="001613BE">
                <w:rPr>
                  <w:rFonts w:cs="Calibri"/>
                  <w:spacing w:val="40"/>
                  <w:sz w:val="28"/>
                  <w:szCs w:val="28"/>
                </w:rPr>
                <w:t>.</w:t>
              </w:r>
              <w:r w:rsidR="001613BE">
                <w:rPr>
                  <w:rFonts w:cs="Calibri"/>
                  <w:spacing w:val="4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p w:rsidR="00475A4D" w:rsidRDefault="001613BE">
      <w:pPr>
        <w:spacing w:line="240" w:lineRule="auto"/>
        <w:ind w:firstLine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Руководитель структурного подразделения:</w:t>
      </w:r>
    </w:p>
    <w:p w:rsidR="00475A4D" w:rsidRDefault="00475A4D">
      <w:pPr>
        <w:spacing w:line="240" w:lineRule="auto"/>
        <w:ind w:firstLine="0"/>
        <w:rPr>
          <w:spacing w:val="40"/>
          <w:sz w:val="28"/>
          <w:szCs w:val="28"/>
        </w:rPr>
      </w:pPr>
    </w:p>
    <w:p w:rsidR="00475A4D" w:rsidRDefault="001613B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75A4D" w:rsidRDefault="001613BE">
      <w:pPr>
        <w:spacing w:line="240" w:lineRule="auto"/>
        <w:ind w:firstLine="0"/>
        <w:rPr>
          <w:b/>
          <w:spacing w:val="40"/>
        </w:rPr>
      </w:pP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- Управляющий делами                             Л. А. </w:t>
      </w:r>
      <w:proofErr w:type="gramStart"/>
      <w:r>
        <w:rPr>
          <w:sz w:val="28"/>
          <w:szCs w:val="28"/>
        </w:rPr>
        <w:t>Тонких</w:t>
      </w:r>
      <w:proofErr w:type="gramEnd"/>
    </w:p>
    <w:p w:rsidR="00475A4D" w:rsidRDefault="00475A4D">
      <w:pPr>
        <w:pStyle w:val="Heading1"/>
        <w:widowControl w:val="0"/>
        <w:rPr>
          <w:b/>
        </w:rPr>
      </w:pPr>
    </w:p>
    <w:p w:rsidR="00475A4D" w:rsidRDefault="001613BE">
      <w:pPr>
        <w:pStyle w:val="Heading1"/>
        <w:widowControl w:val="0"/>
        <w:rPr>
          <w:b/>
        </w:rPr>
      </w:pPr>
      <w:r>
        <w:rPr>
          <w:b/>
        </w:rPr>
        <w:t>Паспорт</w:t>
      </w:r>
    </w:p>
    <w:p w:rsidR="00475A4D" w:rsidRDefault="00475A4D">
      <w:pPr>
        <w:rPr>
          <w:lang w:eastAsia="ru-RU"/>
        </w:rPr>
      </w:pPr>
    </w:p>
    <w:p w:rsidR="00475A4D" w:rsidRDefault="001613BE">
      <w:pPr>
        <w:pStyle w:val="Heading1"/>
        <w:widowControl w:val="0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 «Развитие экономики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56"/>
        <w:gridCol w:w="425"/>
        <w:gridCol w:w="6241"/>
      </w:tblGrid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аграрной политики 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АУКО Редакция газеты «Слово хлебороба»,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», Субъекты малого и среднего предпринимательства (по согласованию)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«Создание благоприятных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области»,</w:t>
            </w:r>
          </w:p>
          <w:p w:rsidR="00475A4D" w:rsidRDefault="001613BE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 «Содействие развитию малого и среднего предпринимательства»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благоприятных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и формирование благоприятного инвестиционного климата,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благоприятного предпринимательского климата и условий для ведения бизнеса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благоприятной для инвестиций административной среды,</w:t>
            </w:r>
          </w:p>
          <w:p w:rsidR="00475A4D" w:rsidRDefault="001613BE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к</w:t>
            </w:r>
            <w:r>
              <w:rPr>
                <w:sz w:val="24"/>
                <w:szCs w:val="24"/>
              </w:rPr>
              <w:t>оличество вновь зарегистрированных субъектов малого и среднего предпринимательства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2015-2025 годы в один этап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области. Общий объем финансовых средств на реализацию мероприятий Программы в 2015-2025 годах составляет </w:t>
            </w:r>
            <w:r w:rsidR="002439B1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,400 тыс. рублей, в том числе по годам реализации Программы: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 год – 55,000 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36,600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26,600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30,800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42,400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2439B1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0,000 тыс. рублей;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(снижение инвестиционных и предпринимательских рисков, снижение уровня коррупции),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дальнейшее социально-экономическое развитие района,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дополнительных рабочих мест,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налоговых поступлений в бюджеты различных уровней,</w:t>
            </w:r>
          </w:p>
          <w:p w:rsidR="00475A4D" w:rsidRDefault="001613BE">
            <w:pPr>
              <w:pStyle w:val="ConsPlusNonformat"/>
              <w:widowControl w:val="0"/>
              <w:tabs>
                <w:tab w:val="left" w:pos="131"/>
              </w:tabs>
              <w:ind w:left="-1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предпринимателей,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оборота малых и средних предприятий;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предпринимателей,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населения,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условий ведения бизнеса в </w:t>
            </w:r>
            <w:proofErr w:type="spellStart"/>
            <w:r>
              <w:rPr>
                <w:sz w:val="24"/>
                <w:szCs w:val="24"/>
              </w:rPr>
              <w:t>Тимском</w:t>
            </w:r>
            <w:proofErr w:type="spellEnd"/>
            <w:r>
              <w:rPr>
                <w:sz w:val="24"/>
                <w:szCs w:val="24"/>
              </w:rPr>
              <w:t xml:space="preserve"> районе.</w:t>
            </w:r>
          </w:p>
        </w:tc>
      </w:tr>
    </w:tbl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bookmarkStart w:id="0" w:name="_Toc297220572"/>
      <w:r>
        <w:rPr>
          <w:b/>
          <w:bCs/>
          <w:sz w:val="28"/>
          <w:szCs w:val="28"/>
        </w:rPr>
        <w:t>Общая характеристика сферы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  <w:bookmarkEnd w:id="0"/>
      <w:r>
        <w:rPr>
          <w:b/>
          <w:bCs/>
          <w:sz w:val="28"/>
          <w:szCs w:val="28"/>
        </w:rPr>
        <w:t>, в том числе формулировки  основных проблем в указанной сфере и прогноз ее развития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</w:rPr>
      </w:pPr>
    </w:p>
    <w:p w:rsidR="00475A4D" w:rsidRDefault="001613BE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Экономика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в 2010-2012 годах, как и экономика всей России, прошла стадию </w:t>
      </w:r>
      <w:proofErr w:type="spellStart"/>
      <w:r>
        <w:rPr>
          <w:sz w:val="28"/>
          <w:szCs w:val="28"/>
        </w:rPr>
        <w:t>посткризисного</w:t>
      </w:r>
      <w:proofErr w:type="spellEnd"/>
      <w:r>
        <w:rPr>
          <w:sz w:val="28"/>
          <w:szCs w:val="28"/>
        </w:rPr>
        <w:t xml:space="preserve"> восстановления и вступила в новый этап развития.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2012 году экономическое развитие района  несколько замедлилось, как по региону, так и в целом по России.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Замедление связано с некоторым понижением инвестиционной активности субъектов предпринимательской деятельности, снижением потребительского спроса, на фоне усиления негативных тенденций в мировой экономике.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промышленного производства </w:t>
      </w:r>
      <w:proofErr w:type="spellStart"/>
      <w:r>
        <w:rPr>
          <w:color w:val="000000"/>
          <w:sz w:val="28"/>
          <w:szCs w:val="28"/>
        </w:rPr>
        <w:t>Тимского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за 2010-2012 годы  увеличился </w:t>
      </w:r>
      <w:r>
        <w:rPr>
          <w:sz w:val="28"/>
          <w:szCs w:val="28"/>
        </w:rPr>
        <w:t xml:space="preserve">в 1,5 раза. 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исторически является одной из основных отраслей экономики, как области, так и района. Привлечение инвестиций в агропромышленный комплекс, повышение эффективности управления способствовали росту сельскохозяйственного производства за последние3 года (2011-2013 гг.) в 1,27 раза. </w:t>
      </w:r>
    </w:p>
    <w:p w:rsidR="00475A4D" w:rsidRDefault="001613BE">
      <w:pPr>
        <w:pStyle w:val="3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из основных индикаторов развития района является объем инвестиций. В 2013 году этот показатель характеризуется положительной динамикой, индекс физического объема инвестиций составил 137,3%.</w:t>
      </w:r>
    </w:p>
    <w:p w:rsidR="00475A4D" w:rsidRDefault="001613BE">
      <w:pPr>
        <w:pStyle w:val="af5"/>
        <w:tabs>
          <w:tab w:val="left" w:pos="252"/>
        </w:tabs>
        <w:ind w:firstLine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Потребительский рынок остается одним из наиболее устойчивых к экономическим рискам секторов. За 2011 – 2013 годы оборот розничной торговли возрос в 1,2 раза; объем платных услуг населению – в 1,2 раза.</w:t>
      </w:r>
    </w:p>
    <w:p w:rsidR="00475A4D" w:rsidRDefault="001613BE">
      <w:pPr>
        <w:pStyle w:val="afa"/>
        <w:spacing w:after="0" w:line="240" w:lineRule="auto"/>
        <w:ind w:left="0" w:firstLine="709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Позитивные процессы экономического развития способствовали росту благосостояния </w:t>
      </w:r>
      <w:proofErr w:type="spellStart"/>
      <w:r>
        <w:rPr>
          <w:spacing w:val="5"/>
          <w:sz w:val="28"/>
          <w:szCs w:val="28"/>
        </w:rPr>
        <w:t>тимчан</w:t>
      </w:r>
      <w:proofErr w:type="spellEnd"/>
      <w:r>
        <w:rPr>
          <w:spacing w:val="5"/>
          <w:sz w:val="28"/>
          <w:szCs w:val="28"/>
        </w:rPr>
        <w:t xml:space="preserve">, улучшению ситуации на рынке труда. 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начисленная заработная плата в экономике района в 2013 году составила 15,7 тыс. рублей и выросла на 14,7 %. За 2011-2013 годы среднемесячная заработная плата выросла в 1,4 раза. </w:t>
      </w:r>
    </w:p>
    <w:p w:rsidR="00475A4D" w:rsidRDefault="00475A4D">
      <w:pPr>
        <w:spacing w:line="240" w:lineRule="auto"/>
        <w:ind w:firstLine="0"/>
        <w:rPr>
          <w:b/>
          <w:bCs/>
        </w:rPr>
      </w:pPr>
    </w:p>
    <w:p w:rsidR="00475A4D" w:rsidRDefault="001613BE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Отдельные показатели социально-экономического развития</w:t>
      </w:r>
    </w:p>
    <w:p w:rsidR="00475A4D" w:rsidRDefault="001613BE">
      <w:pPr>
        <w:spacing w:line="240" w:lineRule="auto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Тимского</w:t>
      </w:r>
      <w:proofErr w:type="spellEnd"/>
      <w:r>
        <w:rPr>
          <w:b/>
          <w:bCs/>
        </w:rPr>
        <w:t xml:space="preserve"> района в 2011-2013 годах</w:t>
      </w:r>
    </w:p>
    <w:p w:rsidR="00475A4D" w:rsidRDefault="00475A4D">
      <w:pPr>
        <w:spacing w:line="240" w:lineRule="auto"/>
        <w:ind w:firstLine="0"/>
        <w:rPr>
          <w:b/>
          <w:bCs/>
          <w:sz w:val="18"/>
          <w:szCs w:val="18"/>
          <w:highlight w:val="yellow"/>
        </w:rPr>
      </w:pPr>
    </w:p>
    <w:tbl>
      <w:tblPr>
        <w:tblW w:w="4900" w:type="pct"/>
        <w:tblInd w:w="-106" w:type="dxa"/>
        <w:tblLayout w:type="fixed"/>
        <w:tblLook w:val="00A0"/>
      </w:tblPr>
      <w:tblGrid>
        <w:gridCol w:w="4194"/>
        <w:gridCol w:w="1636"/>
        <w:gridCol w:w="1635"/>
        <w:gridCol w:w="1636"/>
      </w:tblGrid>
      <w:tr w:rsidR="00475A4D">
        <w:trPr>
          <w:trHeight w:val="40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 год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промышленного производства,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(все категории хозяйств), млн.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1888,1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left="-1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Индекс физического объема инвестиций (в сопоставимых ценах),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физического объема оборота розничной торговли,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физического объема платных услуг населению,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1 работника,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зарегистрированной безработицы,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 экономически активному населению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475A4D" w:rsidRDefault="00475A4D">
      <w:pPr>
        <w:spacing w:line="240" w:lineRule="auto"/>
        <w:ind w:firstLine="709"/>
        <w:rPr>
          <w:color w:val="000000"/>
          <w:sz w:val="18"/>
          <w:szCs w:val="18"/>
        </w:rPr>
      </w:pPr>
    </w:p>
    <w:p w:rsidR="00475A4D" w:rsidRDefault="001613B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 изменениям в экономике района способствовали реализуемые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меры, направленные на стимулирование экономической активности и экономического роста, а также на улучшение предпринимательского климата, поддержку инновационного развития, повышение качества государственного и муниципального управления.</w:t>
      </w:r>
      <w:proofErr w:type="gramEnd"/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 реализуется: Программа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на 2012-2015 годы (далее – Программа на 2012-2015 годы).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Многие показатели, предусмотренные указанной Программой выполняются</w:t>
      </w:r>
      <w:proofErr w:type="gramEnd"/>
      <w:r>
        <w:rPr>
          <w:sz w:val="28"/>
          <w:szCs w:val="28"/>
        </w:rPr>
        <w:t>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Ввод общей площади жилых домов в 2013 году составил 4052 кв. м. За 2013 год построено газовых сетей 18,9 км.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Розничный товарооборот за 2013 год увеличился на 6,5 %.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Рост среднемесячной номинальной начисленной заработной платы составил в 2013 году 14,7 %.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регистрируемой безработицы в  2013 году составил 1.7 %. </w:t>
      </w:r>
    </w:p>
    <w:p w:rsidR="00475A4D" w:rsidRDefault="001613BE">
      <w:pPr>
        <w:spacing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Предпринимательский климат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Основой дальнейшего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475A4D" w:rsidRDefault="001613BE">
      <w:pPr>
        <w:pStyle w:val="31"/>
        <w:tabs>
          <w:tab w:val="left" w:pos="0"/>
        </w:tabs>
        <w:spacing w:line="240" w:lineRule="auto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2011 году  была принята районная целевая программа «Создание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на 2012-2015 годы», основной целью которой является формирование благоприятного инвестиционного климата и создание условий для привлечения инвестиций, дальнейшего роста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 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Важнейшим в процессе повышения инвестиционной активности в районе является решение вопросов, связанных с развитием конкуренции.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 созданы все условия для увеличения количества участников размещения заказов, ведется активная работа по предотвращению злоупотреблений в сфере размещения заказов, что содействует развитию добросовестной конкуренции.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Созданы комиссии в каждом бюджетном учреждении и муниципальном образовании осуществляющие  функций по размещению заказов путем проведения торгов в форме конкурса, аукциона, в том числе аукциона в электронной форме и запроса котировок.</w:t>
      </w:r>
    </w:p>
    <w:p w:rsidR="00475A4D" w:rsidRDefault="001613BE">
      <w:pPr>
        <w:spacing w:line="240" w:lineRule="auto"/>
        <w:rPr>
          <w:color w:val="F79646" w:themeColor="accent6"/>
          <w:sz w:val="28"/>
          <w:szCs w:val="28"/>
        </w:rPr>
      </w:pPr>
      <w:r>
        <w:rPr>
          <w:sz w:val="28"/>
          <w:szCs w:val="28"/>
        </w:rPr>
        <w:t>Для предотвращения коррупционных проявлений и других злоупотреблений в сфере размещения заказов, противодействию неэффективного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размещении заказов на уровне района определен орган местного самоуправления, уполномоченный на осуществление контроля в сфере размещения заказов на поставки товаров, выполнение работ, оказание услуг для нужд заказчиков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 Функции по контролю возложены на консультанта по контролю в сфере закупок и внутреннему муниципальному финансовому контролю.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популяризация предпринимательской деятельности являются одними из приоритетных задач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на период до 2025 года.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одним из динамично развивающихся секторов в составе хозяйственного районного комплекса. </w:t>
      </w:r>
    </w:p>
    <w:p w:rsidR="00475A4D" w:rsidRDefault="001613BE">
      <w:pPr>
        <w:pStyle w:val="af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районе осуществляется реализация подпрограммы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 на 2014-2020 годы»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от13.12.2013 г. №995.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Указанной программой предусмотрен комплекс мероприятий направленных на поддержку субъектов малого и среднего предпринимательства, среди которых </w:t>
      </w: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>, консультационная и финансовая. Финансовая поддержка направлена на предоставление субсидии на возмещение затрат связанных с государственной регистрацией предпринимательской деятельности. Организована работа Совета по поддержке малого предпринимательства.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районе реализовывалось 11 районных целевых программ – по развитию образования; культуры; социальной поддержке граждан; обеспечению реализации муниципальной политики; обеспечению общественного порядка и противодействие преступности на территории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и другие. 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Программой Правительства Российской Федерации по повышению эффективности бюджетных расходов на период до 2012 года обозначена </w:t>
      </w:r>
      <w:r>
        <w:rPr>
          <w:sz w:val="28"/>
          <w:szCs w:val="28"/>
        </w:rPr>
        <w:lastRenderedPageBreak/>
        <w:t xml:space="preserve">задача перехода на программный бюджет с использованием инструмента государственных программ Российской Федерации. 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Новая редакция Бюджетного кодекса Российской Федерации (в редакции Федерального закона от 7 мая 2013 года № 104-ФЗ) фиксирует переход на муниципальные программы и устанавливает их правовой статус. 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утверждены порядок принятия решений о разработке муниципальных программ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работа по разработке и утверждению проектов муниципальных программ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в соответствии с утвержденным перечнем.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целом, преобразования, проводимые в последние годы в районе, позволили обеспечить устойчивое социально-экономическое развитие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после выхода из экономического кризиса 2008-2009 годов, эффективно осуществлять административную реформу, обеспечить поддержку малого и среднего предпринимательства, и привлекать инвестиции в экономику района.</w:t>
      </w:r>
    </w:p>
    <w:p w:rsidR="00475A4D" w:rsidRDefault="00475A4D">
      <w:pPr>
        <w:pStyle w:val="21"/>
        <w:widowControl w:val="0"/>
        <w:numPr>
          <w:ilvl w:val="0"/>
          <w:numId w:val="2"/>
        </w:numPr>
        <w:spacing w:line="240" w:lineRule="auto"/>
        <w:ind w:left="720" w:firstLine="567"/>
        <w:rPr>
          <w:b/>
          <w:bCs/>
          <w:i/>
          <w:iCs/>
          <w:sz w:val="28"/>
          <w:szCs w:val="28"/>
        </w:rPr>
      </w:pPr>
    </w:p>
    <w:p w:rsidR="00475A4D" w:rsidRDefault="001613BE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проблемы в сфере реализации Программы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Несмотря на принимаемые усилия в сфере реализации экономической и инновационной политики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районе, надо отметить, что темпы модернизации инновационных преобразований в районе не достигают необходимого уровня.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 </w:t>
      </w:r>
    </w:p>
    <w:p w:rsidR="00475A4D" w:rsidRDefault="001613BE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Нерешенным остается ряд серьезных проблем, снижающих результативность деятельности органов власти района и хозяйствующих субъектов в плане инновационного развития экономики района. В первую очередь это: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высокие риски ведения предпринимательской деятельности;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слабая ресурсная база (техническая, производственная, финансовая);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недостаточно развитая инфраструктура поддержки малого и среднего предпринимательства на муниципальном уровне.</w:t>
      </w:r>
    </w:p>
    <w:p w:rsidR="00475A4D" w:rsidRDefault="001613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предпринимательства.</w:t>
      </w:r>
    </w:p>
    <w:p w:rsidR="00475A4D" w:rsidRDefault="00475A4D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</w:p>
    <w:p w:rsidR="00475A4D" w:rsidRDefault="001613BE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 развития сферы реализации муниципальной программы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прогнозируемом периоде не произойдет значительных изменений в демографической ситуации района. По-прежнему сохранится превышение смертности над рождаемостью, и, как следствие, снижение численности населения, однако прогнозируется замедление темпов снижения  и сохранение их  на  уровне  99,6 % .</w:t>
      </w:r>
    </w:p>
    <w:p w:rsidR="00475A4D" w:rsidRDefault="001613BE">
      <w:pPr>
        <w:spacing w:line="240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Главной целью развития экономики </w:t>
      </w:r>
      <w:proofErr w:type="spellStart"/>
      <w:r>
        <w:rPr>
          <w:spacing w:val="1"/>
          <w:sz w:val="28"/>
          <w:szCs w:val="28"/>
        </w:rPr>
        <w:t>Тимского</w:t>
      </w:r>
      <w:proofErr w:type="spellEnd"/>
      <w:r>
        <w:rPr>
          <w:spacing w:val="1"/>
          <w:sz w:val="28"/>
          <w:szCs w:val="28"/>
        </w:rPr>
        <w:t xml:space="preserve"> района в 2015 -2025 годах является достижение устойчивых темпов роста объемов производства и повышения эффективности их использования.</w:t>
      </w:r>
    </w:p>
    <w:p w:rsidR="00475A4D" w:rsidRDefault="001613BE">
      <w:pPr>
        <w:shd w:val="clear" w:color="auto" w:fill="FFFFFF"/>
        <w:spacing w:line="240" w:lineRule="auto"/>
        <w:ind w:firstLine="798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 xml:space="preserve">В 2015-2025 годах </w:t>
      </w:r>
      <w:r>
        <w:rPr>
          <w:spacing w:val="-2"/>
          <w:sz w:val="28"/>
          <w:szCs w:val="28"/>
        </w:rPr>
        <w:t xml:space="preserve">оборот розничной торговли прогнозируется </w:t>
      </w:r>
      <w:r>
        <w:rPr>
          <w:spacing w:val="1"/>
          <w:sz w:val="28"/>
          <w:szCs w:val="28"/>
        </w:rPr>
        <w:t>с ростом в 3,5</w:t>
      </w:r>
      <w:r>
        <w:rPr>
          <w:sz w:val="28"/>
          <w:szCs w:val="28"/>
        </w:rPr>
        <w:t xml:space="preserve"> раза</w:t>
      </w:r>
      <w:r>
        <w:rPr>
          <w:spacing w:val="1"/>
          <w:sz w:val="28"/>
          <w:szCs w:val="28"/>
        </w:rPr>
        <w:t>, а также сохранение уровня платных услуг населению.</w:t>
      </w:r>
    </w:p>
    <w:p w:rsidR="00475A4D" w:rsidRDefault="001613BE">
      <w:pPr>
        <w:spacing w:line="240" w:lineRule="auto"/>
        <w:ind w:firstLine="798"/>
        <w:rPr>
          <w:sz w:val="28"/>
          <w:szCs w:val="28"/>
        </w:rPr>
      </w:pPr>
      <w:r>
        <w:rPr>
          <w:sz w:val="28"/>
          <w:szCs w:val="28"/>
        </w:rPr>
        <w:t xml:space="preserve">По прогнозным расчетам на период до 2025 года индекс физического объема инвестиций будет колебаться от 100 % до 105 %. </w:t>
      </w:r>
    </w:p>
    <w:p w:rsidR="00475A4D" w:rsidRDefault="001613BE">
      <w:pPr>
        <w:spacing w:line="240" w:lineRule="auto"/>
        <w:ind w:firstLine="798"/>
        <w:rPr>
          <w:sz w:val="28"/>
          <w:szCs w:val="28"/>
        </w:rPr>
      </w:pPr>
      <w:r>
        <w:rPr>
          <w:sz w:val="28"/>
          <w:szCs w:val="28"/>
        </w:rPr>
        <w:t xml:space="preserve">Рост объемов производства в экономике района и средней заработной платы обусловят рост фонда заработной платы - на 8,0 - 10,0 % ежегодно в периоде 2015-2025 годов. </w:t>
      </w:r>
    </w:p>
    <w:p w:rsidR="00475A4D" w:rsidRDefault="001613BE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Эффективная и полная реализация мероприятий настоящей муниципальной программы будет способствовать реализации сформированного прогноза</w:t>
      </w:r>
      <w:bookmarkStart w:id="1" w:name="_Toc297220573"/>
      <w:bookmarkStart w:id="2" w:name="_Toc297221993"/>
      <w:r>
        <w:rPr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области.</w:t>
      </w:r>
    </w:p>
    <w:p w:rsidR="00475A4D" w:rsidRDefault="00475A4D">
      <w:pPr>
        <w:spacing w:line="240" w:lineRule="auto"/>
        <w:rPr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>
        <w:rPr>
          <w:b/>
          <w:bCs/>
          <w:sz w:val="28"/>
          <w:szCs w:val="28"/>
        </w:rPr>
        <w:t xml:space="preserve">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 Приоритеты государственной политики в сфере реализации муниципальной программы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2439B1" w:rsidRDefault="002439B1" w:rsidP="002439B1">
      <w:pPr>
        <w:pStyle w:val="aff"/>
        <w:spacing w:line="240" w:lineRule="auto"/>
        <w:ind w:left="0" w:firstLine="851"/>
      </w:pPr>
      <w:r>
        <w:t>Программа реализуется в соответствии со стратегией социально-экономического развития муниципального образования «</w:t>
      </w:r>
      <w:proofErr w:type="spellStart"/>
      <w:r>
        <w:t>Тимский</w:t>
      </w:r>
      <w:proofErr w:type="spellEnd"/>
      <w:r>
        <w:t xml:space="preserve"> район» </w:t>
      </w:r>
      <w:r>
        <w:lastRenderedPageBreak/>
        <w:t xml:space="preserve">Курской области до 2030 года, утвержденной Решением Представительного Собрания </w:t>
      </w:r>
      <w:proofErr w:type="spellStart"/>
      <w:r>
        <w:t>Тимского</w:t>
      </w:r>
      <w:proofErr w:type="spellEnd"/>
      <w:r>
        <w:t xml:space="preserve"> района Курской области от 13.12.2021 года № 67.</w:t>
      </w:r>
    </w:p>
    <w:p w:rsidR="002439B1" w:rsidRDefault="002439B1" w:rsidP="002439B1">
      <w:pPr>
        <w:pStyle w:val="aff"/>
        <w:spacing w:line="240" w:lineRule="auto"/>
        <w:ind w:left="0" w:firstLine="709"/>
      </w:pPr>
      <w:r>
        <w:t xml:space="preserve">Приоритетом данной муниципальной программы является создание условий для повышения уровня жизни населения на основе устойчивого развития экономики </w:t>
      </w:r>
      <w:proofErr w:type="spellStart"/>
      <w:r>
        <w:t>Тимского</w:t>
      </w:r>
      <w:proofErr w:type="spellEnd"/>
      <w:r>
        <w:t xml:space="preserve"> района.</w:t>
      </w:r>
    </w:p>
    <w:p w:rsidR="002439B1" w:rsidRDefault="002439B1" w:rsidP="002439B1">
      <w:pPr>
        <w:pStyle w:val="aff"/>
        <w:spacing w:line="240" w:lineRule="auto"/>
        <w:ind w:left="0" w:firstLine="709"/>
      </w:pPr>
      <w:r>
        <w:t xml:space="preserve">Как показывает отечественная практика и мировой опыт, наибольший эффект в реализации приоритетных направлений экономического и социального развития может достигаться только при условии инновационного характера проводимых преобразований. Масштабы и темпы инновационных преобразований находятся в прямой зависимости от реального участия в </w:t>
      </w:r>
      <w:proofErr w:type="gramStart"/>
      <w:r>
        <w:t>инновациях</w:t>
      </w:r>
      <w:proofErr w:type="gramEnd"/>
      <w:r>
        <w:t xml:space="preserve"> как государства, так и частного бизнеса. Отечественная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преобразованиях. </w:t>
      </w:r>
    </w:p>
    <w:p w:rsidR="00475A4D" w:rsidRDefault="002439B1" w:rsidP="002439B1">
      <w:pPr>
        <w:spacing w:line="240" w:lineRule="auto"/>
        <w:rPr>
          <w:sz w:val="28"/>
          <w:szCs w:val="28"/>
        </w:rPr>
      </w:pPr>
      <w:r>
        <w:t>В связи с этим, одним из приоритетов планируемого к реализации в рамках настоящей муниципальной программы комплекса мероприятий является содействие созданию такой среды для предпринимателей, в которой вложение инвестиций в инновации будет основным способом получения высоких и стабильно растущих доходов</w:t>
      </w:r>
    </w:p>
    <w:p w:rsidR="00475A4D" w:rsidRDefault="00475A4D">
      <w:pPr>
        <w:widowControl w:val="0"/>
        <w:spacing w:line="240" w:lineRule="auto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Цели, задачи и показатели (индикаторы) достижения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целей и решения задач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Исходя из обозначенных выше основных проблем и приоритетов муниципальной политики, целями муниципальной программы являются: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475A4D">
        <w:tc>
          <w:tcPr>
            <w:tcW w:w="9322" w:type="dxa"/>
          </w:tcPr>
          <w:p w:rsidR="00475A4D" w:rsidRDefault="001613BE">
            <w:pPr>
              <w:pStyle w:val="aff"/>
              <w:widowControl w:val="0"/>
              <w:tabs>
                <w:tab w:val="left" w:pos="-426"/>
              </w:tabs>
              <w:spacing w:line="235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привлечения инвестиций в экономику </w:t>
            </w:r>
            <w:proofErr w:type="spellStart"/>
            <w:r>
              <w:rPr>
                <w:sz w:val="28"/>
                <w:szCs w:val="28"/>
              </w:rPr>
              <w:t>Тимского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и формирование благоприятного инвестиционного климата,</w:t>
            </w:r>
          </w:p>
          <w:p w:rsidR="00475A4D" w:rsidRDefault="001613BE">
            <w:pPr>
              <w:pStyle w:val="aff"/>
              <w:widowControl w:val="0"/>
              <w:tabs>
                <w:tab w:val="left" w:pos="-426"/>
              </w:tabs>
              <w:spacing w:line="235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благоприятного предпринимательского климата и условий для ведения бизнеса.</w:t>
            </w:r>
          </w:p>
          <w:p w:rsidR="00475A4D" w:rsidRDefault="001613B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Достижение заявленных целей потребует решения следующих задач:</w:t>
            </w:r>
          </w:p>
        </w:tc>
      </w:tr>
      <w:tr w:rsidR="00475A4D">
        <w:tc>
          <w:tcPr>
            <w:tcW w:w="9322" w:type="dxa"/>
          </w:tcPr>
          <w:p w:rsidR="00475A4D" w:rsidRDefault="001613BE">
            <w:pPr>
              <w:pStyle w:val="ConsPlusNonformat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для инвестиций административной среды;</w:t>
            </w:r>
          </w:p>
          <w:p w:rsidR="00475A4D" w:rsidRDefault="001613BE">
            <w:pPr>
              <w:pStyle w:val="ConsPlusNonformat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  <w:p w:rsidR="00475A4D" w:rsidRDefault="001613B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Для реализации поставленных целей и задач в этом направлении учитываются приоритеты государственной политики, определенные Стратегией развития информационного общества в Российской Федерации  на 2017-2030 годы (</w:t>
            </w: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Указом  Президента Российской Федерации  09 мая 2017 г.  № 203).</w:t>
            </w:r>
          </w:p>
        </w:tc>
      </w:tr>
    </w:tbl>
    <w:p w:rsidR="00475A4D" w:rsidRDefault="001613BE">
      <w:pPr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Значения показателей (индикаторов) муниципальной программы в течение срока ее реализации представлены в приложении № 1 к муниципальной программе.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муниципальной программы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программы должны стать:</w:t>
      </w:r>
    </w:p>
    <w:p w:rsidR="00475A4D" w:rsidRDefault="001613BE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</w:t>
      </w:r>
      <w:r>
        <w:rPr>
          <w:sz w:val="28"/>
          <w:szCs w:val="28"/>
          <w:lang w:eastAsia="ru-RU"/>
        </w:rPr>
        <w:lastRenderedPageBreak/>
        <w:t xml:space="preserve">среднего предпринимательства, осуществляющих деятельность на территории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 на уровне не менее 0,2 % к предыдущему году;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2025 году до 41 процентов; 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2025 году до 30 единиц,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прироста инвестиций в основной капитал   на уровне не менее 105% к предыдущему году;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 </w:t>
      </w:r>
    </w:p>
    <w:p w:rsidR="00475A4D" w:rsidRDefault="001613BE">
      <w:pPr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(снижение инвестиционных и предпринимательских рисков, снижение уровня коррупции);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направлений и улучшение качества проводимых в районе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муниципальной программы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настоящей муниципальной программы рассчитан на период 2015 – 2025 годы (в один этап). 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Сведения о показателях и индикаторах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следующими  показателями: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Объем инвестиций в основной капитал (в тыс. рублей). 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Количество вновь зарегистрированных субъектов малого и </w:t>
      </w:r>
      <w:r>
        <w:rPr>
          <w:sz w:val="28"/>
          <w:szCs w:val="28"/>
          <w:lang w:eastAsia="ru-RU"/>
        </w:rPr>
        <w:lastRenderedPageBreak/>
        <w:t>среднего предпринимательства  (единиц).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 о показателях (индикаторах) муниципальной программы </w:t>
      </w:r>
      <w:r>
        <w:rPr>
          <w:sz w:val="28"/>
          <w:szCs w:val="28"/>
          <w:lang w:eastAsia="ru-RU"/>
        </w:rPr>
        <w:t xml:space="preserve">«Развитие экономики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 Курской области» п</w:t>
      </w:r>
      <w:r>
        <w:rPr>
          <w:sz w:val="28"/>
          <w:szCs w:val="28"/>
        </w:rPr>
        <w:t>риведены в приложении № 1 к муниципальной программе.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Toc297220577"/>
      <w:bookmarkStart w:id="5" w:name="_Toc297221995"/>
      <w:r>
        <w:rPr>
          <w:b/>
          <w:bCs/>
          <w:sz w:val="28"/>
          <w:szCs w:val="28"/>
        </w:rPr>
        <w:t>РАЗДЕЛ 4.</w:t>
      </w:r>
      <w:bookmarkEnd w:id="4"/>
      <w:bookmarkEnd w:id="5"/>
      <w:r>
        <w:rPr>
          <w:b/>
          <w:bCs/>
          <w:sz w:val="28"/>
          <w:szCs w:val="28"/>
        </w:rPr>
        <w:t xml:space="preserve">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Выстроенная в рамках муниципальной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муниципальной программы.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предусматриваются следующие основные мероприятия: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u w:val="single"/>
        </w:rPr>
        <w:t>Задача №1.</w:t>
      </w:r>
      <w:r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а) участие в ежегодной межрегиональной универсальной оптово-розничной Курской </w:t>
      </w:r>
      <w:proofErr w:type="spellStart"/>
      <w:r>
        <w:rPr>
          <w:sz w:val="28"/>
          <w:szCs w:val="28"/>
        </w:rPr>
        <w:t>Коренской</w:t>
      </w:r>
      <w:proofErr w:type="spellEnd"/>
      <w:r>
        <w:rPr>
          <w:sz w:val="28"/>
          <w:szCs w:val="28"/>
        </w:rPr>
        <w:t xml:space="preserve"> ярмарке;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участие в ежегодной выставочно-ярмарочной деятельности, проводимой на территории Курской области;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публикация на сайте муниципального образования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 СМИ материалов по инвестиционной деятельности.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№2.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 и среднего предпринимательства;</w:t>
      </w:r>
    </w:p>
    <w:p w:rsidR="00475A4D" w:rsidRDefault="001613BE">
      <w:pPr>
        <w:pStyle w:val="ConsPlusNonformat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информационной, консультационной, методической поддержки субъектов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предприятие», освещение мер поддержки субъектов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путем размещения информации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привлечение субъектов МСП,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потенциальных предпринимателей к участию в семинарах, круглых столах,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передового опыта развития малого и среднего предпринимательства; 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зональных семинаров, совещаний по вопросам организации и ведения бизнеса на местах;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-участие в ежегодном региональном форуме   малого и среднего предпринимательства «День предпринимателя Курской области»;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 ежегодном областном конкурсе «Лидер малого и среднего бизнеса Курской области»;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«Малый и средний бизнес Курской области - глазами прессы»;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субъектам малого и среднего предпринимательства, в том числе включенным в реестр социальных предпринимателей, и физическим лицам, применяющим специальный налоговый режим «Налог на профессиональный доход» в получении государственной поддержки регионального центра «Мой Бизнес», комитета промышленности, торговли и предпринимательства Курской области.   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приведен в приложении №2 к муниципальной программе.</w:t>
      </w:r>
    </w:p>
    <w:p w:rsidR="00475A4D" w:rsidRDefault="00475A4D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Прогноз сводных показателей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заданий по этапам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1613BE">
      <w:pPr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реализации муниципальной программы не предусматривается оказание муниципальных услуг (выполнение работ).</w:t>
      </w:r>
    </w:p>
    <w:p w:rsidR="00475A4D" w:rsidRDefault="00475A4D">
      <w:pPr>
        <w:widowControl w:val="0"/>
        <w:spacing w:line="240" w:lineRule="auto"/>
        <w:ind w:firstLine="709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Обобщенная характеристика 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475A4D" w:rsidRDefault="001613BE">
      <w:pPr>
        <w:spacing w:beforeAutospacing="1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рамках </w:t>
      </w:r>
      <w:r>
        <w:rPr>
          <w:bCs/>
          <w:iCs/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программы.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Информация об участии предприятий и организаций,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независимо от их организационно-правовой формы собственности,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государственных внебюджетных фондов в реализации муниципальной программы</w:t>
      </w:r>
    </w:p>
    <w:p w:rsidR="00475A4D" w:rsidRDefault="001613BE">
      <w:pPr>
        <w:widowControl w:val="0"/>
        <w:spacing w:line="24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редприятия и организации </w:t>
      </w:r>
      <w:proofErr w:type="spellStart"/>
      <w:r>
        <w:rPr>
          <w:bCs/>
          <w:sz w:val="28"/>
          <w:szCs w:val="28"/>
        </w:rPr>
        <w:t>Тимского</w:t>
      </w:r>
      <w:proofErr w:type="spellEnd"/>
      <w:r>
        <w:rPr>
          <w:bCs/>
          <w:sz w:val="28"/>
          <w:szCs w:val="28"/>
        </w:rPr>
        <w:t xml:space="preserve"> района Курской области, независимо от их организационно-правовой формы </w:t>
      </w:r>
      <w:proofErr w:type="spellStart"/>
      <w:r>
        <w:rPr>
          <w:bCs/>
          <w:sz w:val="28"/>
          <w:szCs w:val="28"/>
        </w:rPr>
        <w:t>собственности</w:t>
      </w:r>
      <w:proofErr w:type="gramStart"/>
      <w:r>
        <w:rPr>
          <w:bCs/>
          <w:sz w:val="28"/>
          <w:szCs w:val="28"/>
        </w:rPr>
        <w:t>,н</w:t>
      </w:r>
      <w:proofErr w:type="gramEnd"/>
      <w:r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 xml:space="preserve"> принимают участие в разработке муниципальной программы. 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Участие предприятий и организаций, независимо от их организационно-правовой формы собственности предусматривается </w:t>
      </w:r>
      <w:r>
        <w:rPr>
          <w:b/>
          <w:bCs/>
          <w:i/>
          <w:iCs/>
          <w:sz w:val="28"/>
          <w:szCs w:val="28"/>
        </w:rPr>
        <w:t xml:space="preserve">в рамках подпрограммы 1 </w:t>
      </w:r>
      <w:r>
        <w:rPr>
          <w:sz w:val="28"/>
          <w:szCs w:val="28"/>
        </w:rPr>
        <w:t xml:space="preserve">«Создание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области».</w:t>
      </w:r>
    </w:p>
    <w:p w:rsidR="00475A4D" w:rsidRDefault="001613BE">
      <w:pPr>
        <w:widowControl w:val="0"/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управления культуры, молодежи, физической культуры и спорта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АУКО Редакции газеты «Слово хлебороба»; ПО «</w:t>
      </w:r>
      <w:proofErr w:type="spellStart"/>
      <w:r>
        <w:rPr>
          <w:sz w:val="28"/>
          <w:szCs w:val="28"/>
        </w:rPr>
        <w:t>Тимское</w:t>
      </w:r>
      <w:proofErr w:type="spellEnd"/>
      <w:r>
        <w:rPr>
          <w:sz w:val="28"/>
          <w:szCs w:val="28"/>
        </w:rPr>
        <w:t>» предусматривается в части реализации подпрограммных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 </w:t>
      </w:r>
      <w:r>
        <w:rPr>
          <w:b/>
          <w:i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рамках подпрограммы 2 </w:t>
      </w:r>
      <w:r>
        <w:rPr>
          <w:sz w:val="28"/>
          <w:szCs w:val="28"/>
        </w:rPr>
        <w:t xml:space="preserve">«Содействие развитию малого и среднего предпринимательства»  планируется реализовывать  с участием: </w:t>
      </w:r>
      <w:r>
        <w:rPr>
          <w:sz w:val="28"/>
          <w:szCs w:val="28"/>
          <w:lang w:eastAsia="ru-RU"/>
        </w:rPr>
        <w:t xml:space="preserve">Совета по поддержке малого предпринимательства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>
        <w:rPr>
          <w:sz w:val="28"/>
          <w:szCs w:val="28"/>
        </w:rPr>
        <w:t xml:space="preserve"> АУКО Редакция газеты «Слово хлебороба» и субъектов малого и среднего предпринимательства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bookmarkStart w:id="6" w:name="_Toc297220575"/>
      <w:bookmarkStart w:id="7" w:name="_Toc297221994"/>
    </w:p>
    <w:p w:rsidR="00475A4D" w:rsidRDefault="00475A4D">
      <w:pPr>
        <w:widowControl w:val="0"/>
        <w:spacing w:line="240" w:lineRule="auto"/>
        <w:ind w:firstLine="708"/>
        <w:rPr>
          <w:b/>
          <w:bCs/>
          <w:sz w:val="20"/>
          <w:szCs w:val="20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</w:t>
      </w:r>
      <w:bookmarkEnd w:id="6"/>
      <w:bookmarkEnd w:id="7"/>
      <w:r>
        <w:rPr>
          <w:b/>
          <w:bCs/>
          <w:sz w:val="28"/>
          <w:szCs w:val="28"/>
        </w:rPr>
        <w:t xml:space="preserve"> Обоснование выделения подпрограмм</w:t>
      </w:r>
      <w:bookmarkStart w:id="8" w:name="_Toc297220576"/>
      <w:bookmarkEnd w:id="8"/>
    </w:p>
    <w:p w:rsidR="00475A4D" w:rsidRDefault="00475A4D">
      <w:pPr>
        <w:widowControl w:val="0"/>
        <w:spacing w:line="240" w:lineRule="auto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 программы предусмотрена реализация следующих подпрограмм:</w:t>
      </w:r>
    </w:p>
    <w:p w:rsidR="00475A4D" w:rsidRDefault="001613BE">
      <w:pPr>
        <w:pStyle w:val="aff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475A4D" w:rsidRDefault="001613BE">
      <w:pPr>
        <w:pStyle w:val="aff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развитию малого и среднего предпринимательства.</w:t>
      </w:r>
    </w:p>
    <w:p w:rsidR="00475A4D" w:rsidRDefault="001613BE">
      <w:pPr>
        <w:pStyle w:val="aff"/>
        <w:widowControl w:val="0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475A4D" w:rsidRDefault="00475A4D">
      <w:pPr>
        <w:widowControl w:val="0"/>
        <w:spacing w:line="240" w:lineRule="auto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bookmarkStart w:id="9" w:name="_Toc297220593"/>
      <w:r>
        <w:rPr>
          <w:b/>
          <w:bCs/>
          <w:sz w:val="28"/>
          <w:szCs w:val="28"/>
        </w:rPr>
        <w:t>9.  Обоснования объема финансовых ресурсов,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муниципальной программы</w:t>
      </w:r>
      <w:bookmarkEnd w:id="9"/>
    </w:p>
    <w:p w:rsidR="00475A4D" w:rsidRDefault="00475A4D">
      <w:pPr>
        <w:widowControl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финансовых средств на реализацию мероприятий Программы в 2015-2025 годах составляет 233,400тыс. рублей, в том числе по годам реализации Программы: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55,000 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36,600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26,600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30,800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42,400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2022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2023 год – 42,000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2024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2025 год – 0,000 тыс. рублей.</w:t>
      </w:r>
    </w:p>
    <w:p w:rsidR="00475A4D" w:rsidRDefault="00475A4D">
      <w:pPr>
        <w:widowControl w:val="0"/>
        <w:spacing w:line="240" w:lineRule="auto"/>
        <w:ind w:firstLine="317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 представлено в приложении №5 к муниципальной программе.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программных мероприятий из всех источников финансирования приведена в приложении №6 к муниципальной программе.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Оценка степени влияния выделения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 подпрограмм муниципальной программы.</w:t>
      </w:r>
    </w:p>
    <w:p w:rsidR="00475A4D" w:rsidRDefault="001613BE">
      <w:pPr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дополнительных объемов ресурсов на реализацию муниципальной программы не предусмотрено.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11.  Анализ рисков реализации муниципальной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описание мер управления рисками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475A4D">
      <w:pPr>
        <w:widowControl w:val="0"/>
        <w:spacing w:line="240" w:lineRule="auto"/>
        <w:ind w:firstLine="0"/>
        <w:rPr>
          <w:sz w:val="16"/>
          <w:szCs w:val="16"/>
        </w:rPr>
      </w:pP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в том числе </w:t>
      </w:r>
      <w:r>
        <w:rPr>
          <w:sz w:val="28"/>
          <w:szCs w:val="28"/>
        </w:rPr>
        <w:lastRenderedPageBreak/>
        <w:t>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 Методика оценки эффективности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475A4D">
      <w:pPr>
        <w:widowControl w:val="0"/>
        <w:spacing w:line="240" w:lineRule="auto"/>
        <w:ind w:firstLine="709"/>
        <w:jc w:val="center"/>
        <w:rPr>
          <w:sz w:val="10"/>
          <w:szCs w:val="10"/>
        </w:rPr>
      </w:pP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 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  <w:proofErr w:type="gramEnd"/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w:proofErr w:type="spellStart"/>
        <m:r>
          <m:rPr>
            <m:lit/>
            <m:nor/>
          </m:rPr>
          <w:rPr>
            <w:rFonts w:ascii="Cambria Math" w:hAnsi="Cambria Math"/>
          </w:rPr>
          <m:t>Ei</m:t>
        </m:r>
        <w:proofErr w:type="spell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Tfi</m:t>
            </m:r>
          </m:num>
          <m:den>
            <w:proofErr w:type="spellStart"/>
            <m:r>
              <m:rPr>
                <m:lit/>
                <m:nor/>
              </m:rPr>
              <w:rPr>
                <w:rFonts w:ascii="Cambria Math" w:hAnsi="Cambria Math"/>
              </w:rPr>
              <m:t>TNi</m:t>
            </m:r>
            <w:proofErr w:type="spellEnd"/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> ,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– степень достижения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показателя муниципальной программы (процентов);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Tfi</w:t>
      </w:r>
      <w:proofErr w:type="spellEnd"/>
      <w:r>
        <w:rPr>
          <w:sz w:val="28"/>
          <w:szCs w:val="28"/>
        </w:rPr>
        <w:t xml:space="preserve"> – фактическое значение показателя;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TNi</w:t>
      </w:r>
      <w:proofErr w:type="spellEnd"/>
      <w:r>
        <w:rPr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Ei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 xml:space="preserve">,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количество показателей муниципальной программы.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sz w:val="28"/>
          <w:szCs w:val="28"/>
        </w:rPr>
        <w:t xml:space="preserve"> устанавливаются следующие критерии: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ЗФ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ЗП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>,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полнота использования бюджетных средств;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ЗФ– </w:t>
      </w:r>
      <w:proofErr w:type="gramStart"/>
      <w:r>
        <w:rPr>
          <w:sz w:val="28"/>
          <w:szCs w:val="28"/>
        </w:rPr>
        <w:t>фа</w:t>
      </w:r>
      <w:proofErr w:type="gramEnd"/>
      <w:r>
        <w:rPr>
          <w:sz w:val="28"/>
          <w:szCs w:val="28"/>
        </w:rPr>
        <w:t>ктические расходы местного бюджета на реализацию муниципальной программы в соответствующем периоде;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ЗП–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планированные местным бюджетом расходы на реализацию муниципальной программы в соответствующей периоде.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степени соответствия фактических затрат местного бюджета</w:t>
      </w:r>
      <w:proofErr w:type="gramEnd"/>
      <w:r>
        <w:rPr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</w:t>
      </w: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Э=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Е</m:t>
            </m:r>
          </m:den>
        </m:f>
      </m:oMath>
      <w:r>
        <w:rPr>
          <w:sz w:val="28"/>
          <w:szCs w:val="28"/>
        </w:rPr>
        <w:t>,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 – эффективность использования средств местного бюджета;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необходимости ответственный исполнитель муниципальной программы  будет привлекать независимых экспертов для проведения анализа хода реализации программы.</w:t>
      </w: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1 «</w:t>
      </w:r>
      <w:r>
        <w:rPr>
          <w:b/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>
        <w:rPr>
          <w:b/>
          <w:sz w:val="28"/>
          <w:szCs w:val="28"/>
        </w:rPr>
        <w:t>Тимского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>
        <w:rPr>
          <w:b/>
          <w:bCs/>
          <w:sz w:val="28"/>
          <w:szCs w:val="28"/>
        </w:rPr>
        <w:t xml:space="preserve">» муниципальной программы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</w:t>
      </w:r>
    </w:p>
    <w:p w:rsidR="00475A4D" w:rsidRDefault="00475A4D">
      <w:pPr>
        <w:pStyle w:val="af6"/>
        <w:spacing w:before="0"/>
      </w:pPr>
    </w:p>
    <w:p w:rsidR="00475A4D" w:rsidRDefault="001613BE">
      <w:pPr>
        <w:pStyle w:val="Heading1"/>
        <w:widowControl w:val="0"/>
        <w:rPr>
          <w:b/>
        </w:rPr>
      </w:pPr>
      <w:r>
        <w:rPr>
          <w:b/>
          <w:spacing w:val="40"/>
        </w:rPr>
        <w:t>П</w:t>
      </w:r>
      <w:r>
        <w:rPr>
          <w:b/>
          <w:caps/>
          <w:spacing w:val="40"/>
        </w:rPr>
        <w:t>аспорт</w:t>
      </w:r>
      <w:r>
        <w:rPr>
          <w:b/>
          <w:caps/>
          <w:spacing w:val="40"/>
        </w:rPr>
        <w:br/>
      </w:r>
      <w:r>
        <w:rPr>
          <w:b/>
        </w:rPr>
        <w:t xml:space="preserve">подпрограммы 1 «Создание благоприятных условий для привлечения инвестиций в экономику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56"/>
        <w:gridCol w:w="425"/>
        <w:gridCol w:w="6241"/>
      </w:tblGrid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аграрной политики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 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АУКО Редакция газеты «Слово хлебороба»;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», субъекты малого и среднего предпринимательства (по согласованию)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</w:tcPr>
          <w:p w:rsidR="00475A4D" w:rsidRDefault="00475A4D">
            <w:pPr>
              <w:widowControl w:val="0"/>
              <w:tabs>
                <w:tab w:val="left" w:pos="317"/>
              </w:tabs>
              <w:spacing w:line="235" w:lineRule="auto"/>
              <w:ind w:left="34" w:firstLine="0"/>
              <w:rPr>
                <w:sz w:val="24"/>
                <w:szCs w:val="24"/>
                <w:lang w:eastAsia="ru-RU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благоприятного инвестиционного климата; создание благоприятных условий для привлечения инвестиций,  дальнейшего роста экономики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475A4D" w:rsidRDefault="00475A4D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благоприятной для инвестиций административной среды,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подготовленной инфраструктуры для инвестиций,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позитивного инвестиционного имиджа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инвестиционной деятельности.</w:t>
            </w:r>
          </w:p>
          <w:p w:rsidR="00475A4D" w:rsidRDefault="00475A4D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 (в тыс. рублей);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 на душу населения (рублей).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 и сроки реализации подпрограммы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2015-2025 годы в один этап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подпрограммных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 и  внебюджетных источников.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Общий объем финансовых средств на реализацию мероприятий подпрограммы в 2015-2025 годах составляет                 </w:t>
            </w:r>
            <w:r w:rsidR="003643F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5,000 тыс. рублей, в том числе по годам реализации подпрограммы: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55,000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35,000тыс.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3643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0,000 тыс. рублей.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(снижение инвестиционных и предпринимательских рисков, снижение уровня коррупции);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ведения бизнеса в </w:t>
            </w:r>
            <w:proofErr w:type="spellStart"/>
            <w:r>
              <w:rPr>
                <w:sz w:val="24"/>
                <w:szCs w:val="24"/>
              </w:rPr>
              <w:t>Тимском</w:t>
            </w:r>
            <w:proofErr w:type="spellEnd"/>
            <w:r>
              <w:rPr>
                <w:sz w:val="24"/>
                <w:szCs w:val="24"/>
              </w:rPr>
              <w:t xml:space="preserve"> районе;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 в бюджеты различных уровней.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1, в том числе формулировки основных проблем в указанной сфере</w:t>
      </w:r>
    </w:p>
    <w:p w:rsidR="00475A4D" w:rsidRDefault="001613BE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Основой дальнейшего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стабильный рост инвестиций в основной капитал. Без реализации инвестиционных проектов, направленных на создание новых </w:t>
      </w:r>
      <w:r>
        <w:rPr>
          <w:sz w:val="28"/>
          <w:szCs w:val="28"/>
        </w:rPr>
        <w:lastRenderedPageBreak/>
        <w:t>производств, внедрение передовых технологий, невозможно обеспечить создание новых рабочих мест, повышение заработной платы работников, а так же стабильные налоговые поступления от деятельности предприятий и организаций.</w:t>
      </w:r>
    </w:p>
    <w:p w:rsidR="00475A4D" w:rsidRDefault="001613BE">
      <w:pPr>
        <w:pStyle w:val="24"/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решение этих проблем направлена Стратегия социально-экономического развития Курской области до 2020 года (одобрена постановлением Курской областной Думы от 24.05.2007 г. №381 ОД), Программа социально-экономического развития Курской области на 2011-2015 годы (утверждена Законом Курской области от 28.02.2011 г. №15-ЗКО) и принятая в соответствии с ними Программа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на 2012-2015 годы (утверждена Решением Представительного Собрания от30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09.2011 года №54). </w:t>
      </w:r>
      <w:proofErr w:type="gramEnd"/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исторически является одной из основных отраслей экономики района. Привлечение инвестиций в агропромышленный комплекс района, повышение эффективности управления способствовали росту сельскохозяйственного производства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(2011-2013 гг.) в 1,27 раза.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Будущее сельскохозяйственного производства района будут определять новые технологии, современная техника и оборудование. В перспективе инвесторы района планируют внести свои средства для роста </w:t>
      </w:r>
      <w:proofErr w:type="spellStart"/>
      <w:r>
        <w:rPr>
          <w:sz w:val="28"/>
          <w:szCs w:val="28"/>
        </w:rPr>
        <w:t>энергообеспеченности</w:t>
      </w:r>
      <w:proofErr w:type="spellEnd"/>
      <w:r>
        <w:rPr>
          <w:sz w:val="28"/>
          <w:szCs w:val="28"/>
        </w:rPr>
        <w:t xml:space="preserve"> отрасли при существенном увеличении применения ресурсосберегающих технологий.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Сельское хозяйство – отрасль, требующая постоянного обновления, дополнительных капитальных вложений на реконструкцию и расширение материально-технической базы отрасли и обслуживающих ее производств. В последующие годы упор инвесторов будет направлен как на создание условий для увеличения производства продукции сельского хозяйства, а так же и на ее  переработку.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 районе, в основном сформированы платежеспособные аграрные предприятия, основанные на частной собственности. На перспективу планируется изменить структуру товарной продукции в сторону увеличения продукции животноводства. Соответственно увеличатся инвестиции на развитие базы животноводства (строительство современных помещений, покупка высокопродуктивных пород скота, совершенствование кормопроизводства, увеличение средств на подготовку кадров).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Анализируя основные показатели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необходимо отметить, что основу представляет сельскохозяйственное производство.</w:t>
      </w:r>
    </w:p>
    <w:p w:rsidR="00475A4D" w:rsidRDefault="00475A4D">
      <w:pPr>
        <w:spacing w:line="240" w:lineRule="auto"/>
        <w:ind w:firstLine="0"/>
        <w:rPr>
          <w:bCs/>
        </w:rPr>
      </w:pPr>
    </w:p>
    <w:p w:rsidR="00475A4D" w:rsidRDefault="001613BE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Отдельные показатели социально-экономического развития</w:t>
      </w:r>
    </w:p>
    <w:p w:rsidR="00475A4D" w:rsidRDefault="001613BE">
      <w:pPr>
        <w:shd w:val="clear" w:color="auto" w:fill="FFFFFF"/>
        <w:spacing w:line="265" w:lineRule="atLeast"/>
        <w:ind w:firstLine="0"/>
        <w:textAlignment w:val="baseline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Тимского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района Курской области в 2011-2013 годах</w:t>
      </w:r>
    </w:p>
    <w:p w:rsidR="00475A4D" w:rsidRDefault="00475A4D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</w:p>
    <w:tbl>
      <w:tblPr>
        <w:tblW w:w="9811" w:type="dxa"/>
        <w:tblInd w:w="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4"/>
        <w:gridCol w:w="1998"/>
        <w:gridCol w:w="2668"/>
        <w:gridCol w:w="2151"/>
      </w:tblGrid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Наименование показателей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 год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Объем продукции сельского хозяйства (все категории хозяйств), тыс. руб.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1482660,8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1678310,9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1888100,0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108,0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физического объема инвестиций (в сопоставимых ценах), %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137,3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Среднемесячная заработная плата 1 работника,</w:t>
            </w:r>
          </w:p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15689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зарегистрированной безработицы,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1,7</w:t>
            </w:r>
          </w:p>
        </w:tc>
      </w:tr>
    </w:tbl>
    <w:p w:rsidR="00475A4D" w:rsidRDefault="00475A4D">
      <w:pPr>
        <w:spacing w:line="240" w:lineRule="auto"/>
        <w:rPr>
          <w:highlight w:val="yellow"/>
        </w:rPr>
      </w:pP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бюджетными учреждениями в сфере образования, здравоохранения, предоставления социальных услуг и культуры направлено инвестиций в основной капитал в размере 7464 тыс. рублей.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актуальной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остается задача по устранению административных барьеров, сдерживающих приток инвестиций.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– среди них: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инвестиционных ресурсов и сложность привлечения заемных средств, в первую очередь, банковского капитала;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местных бюджетов, направляемых на оказание мер муниципальной поддержки;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самостоятельность руководителей предприятий, собственниками которых являются крупные холдинговые компании, в проведении экономической политики и принятии решений, касающихся модернизации производства.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реестра свободных земельных участков распоряжением Администрации Курской области была создана рабочая группа, которой по предложенным администрациями муниципальных районов земельным участкам, составлен предварительный перечень участков с указанием площади, категории земель, наличия рядом с участком объектов инженерной и дорожной инфраструктуры. После уточнения информации реестр был размещен на сайте Администрации Курской области.  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дальнейшего развития инвестиционной деятельности необходимо реализовать комплекс мероприятий не только нормативного, но и практического характера, которые позволят обеспечить приток инвестиций в экономику района на новой системной основе.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предлагаемых задач Программы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475A4D" w:rsidRDefault="00475A4D">
      <w:pPr>
        <w:spacing w:line="240" w:lineRule="auto"/>
        <w:rPr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этапов реализации подпрограммы 1.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Приоритеты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сфере реализации подпрограммы 1.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приоритетов государственной политики в области развития инвестиционной деятельности, определенных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до 2020 года и Программе на 2015-2025 годы основными приоритетами государственной политики являются: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районе благоприятных условий для экономической деятельности, включая повышение  уровня инвестиций; создание положительного инвестиционного имиджа;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одним из приоритетов планируемого к реализации в рамках настоящей подпрограммы 1 комплекса мероприятий, является создание такой среды для инвесторов, в которой вложение инвестиций будет основным способом получения высоких и стабильно растущих доходов. </w:t>
      </w:r>
    </w:p>
    <w:p w:rsidR="00475A4D" w:rsidRDefault="001613BE">
      <w:pPr>
        <w:pStyle w:val="aff"/>
        <w:widowControl w:val="0"/>
        <w:numPr>
          <w:ilvl w:val="1"/>
          <w:numId w:val="6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 и показатели </w:t>
      </w:r>
    </w:p>
    <w:p w:rsidR="00475A4D" w:rsidRDefault="001613BE">
      <w:pPr>
        <w:pStyle w:val="aff"/>
        <w:widowControl w:val="0"/>
        <w:spacing w:line="240" w:lineRule="auto"/>
        <w:ind w:left="1571" w:firstLine="0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Исходя из обозначенных выше основных проблем и приоритетов государственной политики, главными целями подпрограммы 1 являются:</w:t>
      </w:r>
    </w:p>
    <w:p w:rsidR="00475A4D" w:rsidRDefault="001613BE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климата;</w:t>
      </w:r>
    </w:p>
    <w:p w:rsidR="00475A4D" w:rsidRDefault="001613BE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привлечения инвестиций, дальнейшего роста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Достижение заявленных целей потребует решения следующих задач: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создание благоприятной для инвестиций административной среды;</w:t>
      </w:r>
    </w:p>
    <w:p w:rsidR="00475A4D" w:rsidRDefault="001613BE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подготовленной инфраструктуры для инвестиций; </w:t>
      </w:r>
    </w:p>
    <w:p w:rsidR="00475A4D" w:rsidRDefault="001613BE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области; </w:t>
      </w:r>
    </w:p>
    <w:p w:rsidR="00475A4D" w:rsidRDefault="001613BE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инвестиционной деятельности.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Достижение поставленных </w:t>
      </w:r>
      <w:r>
        <w:rPr>
          <w:iCs/>
          <w:sz w:val="28"/>
          <w:szCs w:val="28"/>
        </w:rPr>
        <w:t xml:space="preserve">целей подпрограммы 1 </w:t>
      </w:r>
      <w:r>
        <w:rPr>
          <w:sz w:val="28"/>
          <w:szCs w:val="28"/>
          <w:lang w:eastAsia="ru-RU"/>
        </w:rPr>
        <w:t>характеризуются показателями: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«Объем инвестиций в основной капитал (в тыс. рублей)» - </w:t>
      </w:r>
      <w:r>
        <w:rPr>
          <w:sz w:val="28"/>
          <w:szCs w:val="28"/>
        </w:rPr>
        <w:t xml:space="preserve"> определяется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«Объем инвестиций в основной капитал на душу населения (в рублях)» - определяется отношением объема инвестиций в основной капитал на среднегодовую численность постоянного населения.          </w:t>
      </w:r>
      <w:r>
        <w:rPr>
          <w:sz w:val="28"/>
          <w:szCs w:val="28"/>
        </w:rPr>
        <w:t>Показатели являются данными статистической отчетности.</w:t>
      </w:r>
    </w:p>
    <w:p w:rsidR="00475A4D" w:rsidRDefault="001613BE">
      <w:pPr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Значения показателей (индикаторов) подпрограммы 1 в течение срока ее реализации представлены в приложении № 1 к муниципальной программе.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подпрограммы 1.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экономических преобразований и формирования инвестиционной политики  должны стать:</w:t>
      </w:r>
    </w:p>
    <w:p w:rsidR="00475A4D" w:rsidRDefault="001613BE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прироста инвестиций в основной капитал   на уровне не менее 105% к предыдущему году;</w:t>
      </w:r>
    </w:p>
    <w:p w:rsidR="00475A4D" w:rsidRDefault="001613BE">
      <w:pPr>
        <w:tabs>
          <w:tab w:val="left" w:pos="7605"/>
        </w:tabs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  <w:r>
        <w:rPr>
          <w:i/>
          <w:iCs/>
          <w:sz w:val="28"/>
          <w:szCs w:val="28"/>
        </w:rPr>
        <w:tab/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</w:t>
      </w:r>
      <w:proofErr w:type="spellStart"/>
      <w:r>
        <w:rPr>
          <w:sz w:val="28"/>
          <w:szCs w:val="28"/>
        </w:rPr>
        <w:t>вТимском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(снижение инвестиционных и предпринимательских рисков, снижение уровня коррупции);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направлений и улучшение качества проводимых в районе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подпрограммы 1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настоящей подпрограммы 1 рассчитан на период 2015 – 2025 годы (в один этап). 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Задача №1.</w:t>
      </w:r>
      <w:r>
        <w:rPr>
          <w:sz w:val="28"/>
          <w:szCs w:val="28"/>
        </w:rPr>
        <w:t xml:space="preserve"> «Создание благоприятной для инвестиций </w:t>
      </w:r>
      <w:r>
        <w:rPr>
          <w:sz w:val="28"/>
          <w:szCs w:val="28"/>
        </w:rPr>
        <w:lastRenderedPageBreak/>
        <w:t>административной среды»: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№2.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№3. </w:t>
      </w:r>
      <w:r>
        <w:rPr>
          <w:sz w:val="28"/>
          <w:szCs w:val="28"/>
        </w:rPr>
        <w:t xml:space="preserve">«Формирование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участие в ежегодной межрегиональной универсальной оптово-розничной Курской </w:t>
      </w:r>
      <w:proofErr w:type="spellStart"/>
      <w:r>
        <w:rPr>
          <w:sz w:val="28"/>
          <w:szCs w:val="28"/>
        </w:rPr>
        <w:t>Коренской</w:t>
      </w:r>
      <w:proofErr w:type="spellEnd"/>
      <w:r>
        <w:rPr>
          <w:sz w:val="28"/>
          <w:szCs w:val="28"/>
        </w:rPr>
        <w:t xml:space="preserve"> ярмарке;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участие в ежегодной выставочно-ярмарочной деятельности, проводимой на территории Курской области;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№4. 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на сайте муниципального образования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 СМИ материалов по инвестиционной деятельности.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1 приведен в приложении №2 к муниципальной программе.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  <w:highlight w:val="yellow"/>
          <w:u w:val="single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Прогноз сводных показателей муниципальных заданий по этапам реализации подпрограммы 1.</w:t>
      </w:r>
    </w:p>
    <w:p w:rsidR="00475A4D" w:rsidRDefault="001613BE">
      <w:pPr>
        <w:widowControl w:val="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 подпрограммы 1 не предусматривается оказание муниципальных услуг (выполнение работ).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Обобщенная характеристика 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образования </w:t>
      </w:r>
      <w:proofErr w:type="spellStart"/>
      <w:r>
        <w:rPr>
          <w:bCs/>
          <w:sz w:val="28"/>
          <w:szCs w:val="28"/>
        </w:rPr>
        <w:t>Тимского</w:t>
      </w:r>
      <w:proofErr w:type="spellEnd"/>
      <w:r>
        <w:rPr>
          <w:bCs/>
          <w:sz w:val="28"/>
          <w:szCs w:val="28"/>
        </w:rPr>
        <w:t xml:space="preserve"> района Курской области не принимают участие в разработке и реализации  подпрограммы 1. </w:t>
      </w:r>
    </w:p>
    <w:p w:rsidR="00475A4D" w:rsidRDefault="00475A4D">
      <w:pPr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6. Информация об участии предприятий и организаций, независимо от их организационно-правовой формы собственности, а так же государственных внебюджетных фондов в реализации подпрограммы 1.</w:t>
      </w:r>
    </w:p>
    <w:p w:rsidR="00475A4D" w:rsidRDefault="001613BE">
      <w:pPr>
        <w:widowControl w:val="0"/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управления культуры, молодежи, физической культуры и спорта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АУКО Редакции газеты «Слово хлебороба»; ПО «</w:t>
      </w:r>
      <w:proofErr w:type="spellStart"/>
      <w:r>
        <w:rPr>
          <w:sz w:val="28"/>
          <w:szCs w:val="28"/>
        </w:rPr>
        <w:t>Тимское</w:t>
      </w:r>
      <w:proofErr w:type="spellEnd"/>
      <w:r>
        <w:rPr>
          <w:sz w:val="28"/>
          <w:szCs w:val="28"/>
        </w:rPr>
        <w:t xml:space="preserve">» предусматривается в части реализации подпрограммных мероприятий по публикации в СМИ материалов по </w:t>
      </w:r>
      <w:r>
        <w:rPr>
          <w:sz w:val="28"/>
          <w:szCs w:val="28"/>
        </w:rPr>
        <w:lastRenderedPageBreak/>
        <w:t>инвестиционной тематике, участию в ежегодной выставочно-ярмарочной деятельности, проводимой на территории Курской области.</w:t>
      </w:r>
    </w:p>
    <w:p w:rsidR="00475A4D" w:rsidRDefault="00475A4D">
      <w:pPr>
        <w:widowControl w:val="0"/>
        <w:spacing w:line="235" w:lineRule="auto"/>
        <w:ind w:firstLine="709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 Обоснования объема финансовых ресурсов,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подпрограммы 1.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подпрограммных мероприятий предусматривается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внебюджетных источников.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предусмотренных на реализацию мероприятий подпрограммы в 2015-2025 годах,  выделяемых из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составляет </w:t>
      </w:r>
      <w:r w:rsidR="003643F7">
        <w:rPr>
          <w:sz w:val="28"/>
          <w:szCs w:val="28"/>
        </w:rPr>
        <w:t>22</w:t>
      </w:r>
      <w:r>
        <w:rPr>
          <w:sz w:val="28"/>
          <w:szCs w:val="28"/>
        </w:rPr>
        <w:t>5,000 тыс. рублей, в том числе по годам реализации подпрограммы: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55,000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35,000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25,000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30,000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40,000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2022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643F7">
        <w:rPr>
          <w:sz w:val="28"/>
          <w:szCs w:val="28"/>
        </w:rPr>
        <w:t>4</w:t>
      </w:r>
      <w:r>
        <w:rPr>
          <w:sz w:val="28"/>
          <w:szCs w:val="28"/>
        </w:rPr>
        <w:t>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2024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2025 год – 0,000 тыс. рублей.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представлено в приложении №5 к муниципальной программе. 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подпрограммных мероприятий из всех источников финансирования приведена в приложении № 6 к муниципальной программе.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 Анализ рисков реализации подпрограммы</w:t>
      </w:r>
      <w:proofErr w:type="gramStart"/>
      <w:r>
        <w:rPr>
          <w:b/>
          <w:bCs/>
          <w:sz w:val="28"/>
          <w:szCs w:val="28"/>
        </w:rPr>
        <w:t>1</w:t>
      </w:r>
      <w:proofErr w:type="gramEnd"/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описание мер управления рисками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1.</w:t>
      </w:r>
    </w:p>
    <w:p w:rsidR="00475A4D" w:rsidRDefault="00475A4D">
      <w:pPr>
        <w:widowControl w:val="0"/>
        <w:spacing w:line="240" w:lineRule="auto"/>
        <w:ind w:firstLine="0"/>
        <w:rPr>
          <w:sz w:val="16"/>
          <w:szCs w:val="16"/>
        </w:rPr>
      </w:pP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следует отнести следующие: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привести к нецелевому и (или) </w:t>
      </w:r>
      <w:r>
        <w:rPr>
          <w:color w:val="000000"/>
          <w:sz w:val="28"/>
          <w:szCs w:val="28"/>
        </w:rPr>
        <w:lastRenderedPageBreak/>
        <w:t>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в связи высокой зависимости ее успешной реализации от привлечения внебюджетных источников;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непредвиденные риски, связанные с кризисными явлениями в экономике России, региона, 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подпрограммы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подпрограммы, объем и сроки реализации основных мероприятий.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2 «Содействие развитию малого и среднего предпринимательства» муниципальной программы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</w:t>
      </w:r>
    </w:p>
    <w:p w:rsidR="00475A4D" w:rsidRDefault="00475A4D">
      <w:pPr>
        <w:jc w:val="center"/>
        <w:rPr>
          <w:lang w:eastAsia="ru-RU"/>
        </w:rPr>
      </w:pPr>
    </w:p>
    <w:p w:rsidR="00475A4D" w:rsidRDefault="001613B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pacing w:val="40"/>
        </w:rPr>
        <w:lastRenderedPageBreak/>
        <w:t>П</w:t>
      </w:r>
      <w:r>
        <w:rPr>
          <w:b/>
          <w:caps/>
          <w:spacing w:val="40"/>
        </w:rPr>
        <w:t>аспорт</w:t>
      </w:r>
      <w:r>
        <w:rPr>
          <w:b/>
          <w:caps/>
          <w:spacing w:val="40"/>
        </w:rPr>
        <w:br/>
      </w:r>
      <w:r>
        <w:rPr>
          <w:b/>
          <w:bCs/>
          <w:sz w:val="28"/>
          <w:szCs w:val="28"/>
        </w:rPr>
        <w:t>подпрограммы «Содействие развитию малого и среднего предпринимательства»</w:t>
      </w:r>
    </w:p>
    <w:p w:rsidR="00475A4D" w:rsidRDefault="00475A4D">
      <w:pPr>
        <w:rPr>
          <w:lang w:eastAsia="ru-RU"/>
        </w:rPr>
      </w:pPr>
    </w:p>
    <w:tbl>
      <w:tblPr>
        <w:tblW w:w="9322" w:type="dxa"/>
        <w:tblLayout w:type="fixed"/>
        <w:tblLook w:val="01E0"/>
      </w:tblPr>
      <w:tblGrid>
        <w:gridCol w:w="2656"/>
        <w:gridCol w:w="425"/>
        <w:gridCol w:w="6241"/>
      </w:tblGrid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475A4D" w:rsidRDefault="00475A4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Администрации района,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АУКО Редакция газеты «Слово хлебороба»;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предпринимательства; субъекты малого и среднего предпринимательства (по согласованию).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</w:tcPr>
          <w:p w:rsidR="00475A4D" w:rsidRDefault="00475A4D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воспроизводства субъектов малого и среднего предпринимательства,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      </w:r>
          </w:p>
          <w:p w:rsidR="00475A4D" w:rsidRDefault="00475A4D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>
              <w:rPr>
                <w:sz w:val="24"/>
                <w:szCs w:val="24"/>
              </w:rPr>
              <w:t>рирост количества вновь зарегистрированных субъектов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(в процентах к предыдущему году).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д</w:t>
            </w:r>
            <w:r>
              <w:rPr>
                <w:sz w:val="24"/>
                <w:szCs w:val="24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количество вновь зарегистрированных субъектов малого </w:t>
            </w:r>
            <w:r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 и сроки реализации подпрограммы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2015-2025 годы в один этап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области. Общий объем финансовых средств на реализацию мероприятий подпрограммы в 2015-2025 годах составляет </w:t>
            </w:r>
            <w:r w:rsidR="003643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,400 тыс. рублей, в том числе по годам реализации подпрограммы: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0,000 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0,800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2,400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84B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0,000 тыс. рублей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pStyle w:val="ConsPlusNonformat"/>
              <w:widowControl w:val="0"/>
              <w:tabs>
                <w:tab w:val="left" w:pos="131"/>
              </w:tabs>
              <w:ind w:left="-1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 населения;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реализации подпрограммы, в том числе формулировки  основных проблем в указанной сфере.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161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Подпрограмма  2  «Содействие развитию </w:t>
      </w: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ab/>
        <w:t xml:space="preserve"> (далее подпрограмма 2) разработана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475A4D" w:rsidRDefault="00161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Решаемые подпрограммой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улучшение отраслевой структуры экономики, популяризация предпринимательской деятельности –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Стратегия), утвержденных распоряжением Правительства Российской Федерации от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2016 г. №1083-р.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5A4D" w:rsidRDefault="00161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и среднее предпринимательство представляет собой развивающийся сектор экономики.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 Программы на 2009-2011 годы  и Программы на 2012-2015 годы осуществлен комплекс мероприятий, направленных на поддержку  малого и среднего предпринимательства, что позволило развить предпринимательскую активность субъектов малого и среднего предпринимательства и не допустить спада деловой инициативы в сложных условиях мирового финансово-экономического кризиса в 2009-2010 годах. Несмотря на положительные результаты, достигнутые в результате реализации мероприятий Программы на 2012-2015 годы, в малом и среднем бизнесе имеются проблемы, препятствующие его развитию и требующие решения программно-целевым методом. 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 сдерживающим фактором  в развитии малого и среднего бизнеса является: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услуги естественных монополий;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оборотных средств на создание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ограниченный доступ к кредитным ресурсам из-за жестких требований банков и высокой стоимости кредита;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ресурсная база.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дополнительные проблемы в сфере охраны труда, сдерживает рост средней заработной платы в малом и среднем предпринимательстве. 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 и субъектов малого и среднего предпринимательства.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деятельность малого и среднего предпринимательства вовлечены различные социальные группы населения района, в том числе молодежь, женщины, студенты, военнослужащие в отставке, пенсионеры.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социальном аспекте – это занятость и качество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граждан района необходимыми товарами и услугами, формирование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класса и демографических институтов гражданского общества,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программ.</w:t>
      </w:r>
    </w:p>
    <w:p w:rsidR="00475A4D" w:rsidRDefault="00161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от деятельности малого и среднего предпринимательства района оценивается с точки зрения его вклада в валовой региональный продукт, повышение качества и конкурентоспособности производимых товаров и услуг.</w:t>
      </w:r>
    </w:p>
    <w:p w:rsidR="00475A4D" w:rsidRDefault="00161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увеличения малыми и средними предприятиями производства конкурентоспособных товаров на региональных и международных рынках, привлечения инвестиций, поиска деловых партнеров и расширения рынков сбыта продукции, решаются через организацию участия субъектов малого и среднего бизнеса района в региональных, межрегиональных форумах, выставках-ярмарках. </w:t>
      </w:r>
    </w:p>
    <w:p w:rsidR="00475A4D" w:rsidRDefault="0047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Приоритеты государственной политики в сфере реализации подпрограммы  2, цели, задачи и показатели (индикаторы) достижения целей и решения задач, описание основных ожидаемых конечных результатов  подпрограммы 2, сроков и этапов реализации подпрограммы 2 .</w:t>
      </w:r>
    </w:p>
    <w:p w:rsidR="00475A4D" w:rsidRDefault="00475A4D">
      <w:pPr>
        <w:widowControl w:val="0"/>
        <w:spacing w:line="240" w:lineRule="auto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Приоритеты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сфере реализации подпрограммы 2.</w:t>
      </w:r>
    </w:p>
    <w:p w:rsidR="00475A4D" w:rsidRDefault="00475A4D">
      <w:pPr>
        <w:widowControl w:val="0"/>
        <w:spacing w:line="240" w:lineRule="auto"/>
        <w:jc w:val="center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 и задачи подпрограммы 2 разработаны на основе приоритетов государственной политики в области развития малого и среднего предпринимательства, определенных </w:t>
      </w:r>
      <w:hyperlink r:id="rId9" w:anchor="1000" w:history="1">
        <w:r>
          <w:rPr>
            <w:sz w:val="28"/>
            <w:szCs w:val="28"/>
          </w:rPr>
          <w:t>Концепцией</w:t>
        </w:r>
      </w:hyperlink>
      <w:r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утвержденной </w:t>
      </w:r>
      <w:hyperlink r:id="rId10">
        <w:r>
          <w:rPr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> Правительства Российской Федерации от 17 ноября 2008 г.  № 1662-р.</w:t>
      </w:r>
    </w:p>
    <w:p w:rsidR="00475A4D" w:rsidRDefault="001613BE">
      <w:pPr>
        <w:pStyle w:val="consplusnormal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 до 2020 года и данной Программы на 2015-2025 годы основными приоритетами муниципальной  политики являются: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районе благоприятных условий для экономической деятельности, включая повышение  уровня инвестиций;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инвестиционного имиджа;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 среднего бизнеса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технологических и социальных инноваций;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потенциала.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этим, одним из приоритетов планируемого к реализации в рамках настоящей подпрограммы 2 комплекса мероприятий является содействие созданию такой среды для предпринимателей, в которой вложение инвестиций будет основным способом получения высоких и </w:t>
      </w:r>
      <w:r>
        <w:rPr>
          <w:sz w:val="28"/>
          <w:szCs w:val="28"/>
        </w:rPr>
        <w:lastRenderedPageBreak/>
        <w:t xml:space="preserve">стабильно растущих доходов. </w:t>
      </w:r>
    </w:p>
    <w:p w:rsidR="00475A4D" w:rsidRDefault="00475A4D">
      <w:pPr>
        <w:widowControl w:val="0"/>
        <w:spacing w:line="240" w:lineRule="auto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Цели, задачи и показатели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цели подпрограммы  2: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воспроизводства субъектов малого и среднего предпринимательства, 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подпрограммы 2 и обеспечения результатов ее реализации, а также исходя из объективных потребностей малого и среднего бизнеса необходимо решение следующих задач:</w:t>
      </w:r>
    </w:p>
    <w:p w:rsidR="00475A4D" w:rsidRDefault="001613B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475A4D" w:rsidRDefault="001613B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</w:r>
    </w:p>
    <w:p w:rsidR="00475A4D" w:rsidRDefault="001613B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продукции (товаров, услуг) на межрегиональные рынки;</w:t>
      </w:r>
    </w:p>
    <w:p w:rsidR="00475A4D" w:rsidRDefault="001613BE">
      <w:pPr>
        <w:widowControl w:val="0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целей и задач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>
        <w:rPr>
          <w:sz w:val="28"/>
          <w:szCs w:val="28"/>
          <w:lang w:eastAsia="ru-RU"/>
        </w:rPr>
        <w:t xml:space="preserve"> (в процентах к предыдущему году).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</w:rPr>
          <m:t>Прирост=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Кнз</m:t>
            </m:r>
          </m:num>
          <m:den>
            <m:r>
              <w:rPr>
                <w:rFonts w:ascii="Cambria Math" w:hAnsi="Cambria Math"/>
              </w:rPr>
              <m:t>Кобщ</m:t>
            </m:r>
          </m:den>
        </m:f>
        <m:r>
          <w:rPr>
            <w:rFonts w:ascii="Cambria Math" w:hAnsi="Cambria Math"/>
          </w:rPr>
          <m:t>×100</m:t>
        </m:r>
      </m:oMath>
      <w:r w:rsidR="00472332" w:rsidRPr="00472332">
        <w:fldChar w:fldCharType="begin"/>
      </w:r>
      <w:r>
        <w:instrText>QUOTE</w:instrText>
      </w:r>
      <w:r>
        <w:rPr>
          <w:noProof/>
          <w:lang w:eastAsia="ru-RU"/>
        </w:rPr>
        <w:drawing>
          <wp:inline distT="0" distB="0" distL="0" distR="0">
            <wp:extent cx="1938655" cy="414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33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, где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Кнз</w:t>
      </w:r>
      <w:proofErr w:type="spellEnd"/>
      <w:r>
        <w:rPr>
          <w:sz w:val="28"/>
          <w:szCs w:val="28"/>
        </w:rPr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Кобщ</w:t>
      </w:r>
      <w:proofErr w:type="spellEnd"/>
      <w:r>
        <w:rPr>
          <w:sz w:val="28"/>
          <w:szCs w:val="28"/>
        </w:rPr>
        <w:t xml:space="preserve">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  <w:lang w:eastAsia="ru-RU"/>
        </w:rPr>
      </w:pP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w:lastRenderedPageBreak/>
          <m:t>Доля=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Чмсп</m:t>
            </m:r>
          </m:num>
          <m:den>
            <m:r>
              <w:rPr>
                <w:rFonts w:ascii="Cambria Math" w:hAnsi="Cambria Math"/>
              </w:rPr>
              <m:t>Чобщая</m:t>
            </m:r>
          </m:den>
        </m:f>
        <m:r>
          <w:rPr>
            <w:rFonts w:ascii="Cambria Math" w:hAnsi="Cambria Math"/>
          </w:rPr>
          <m:t>×100</m:t>
        </m:r>
      </m:oMath>
      <w:r>
        <w:rPr>
          <w:sz w:val="28"/>
          <w:szCs w:val="28"/>
        </w:rPr>
        <w:t>, где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Чмсп</w:t>
      </w:r>
      <w:proofErr w:type="spellEnd"/>
      <w:r>
        <w:rPr>
          <w:sz w:val="28"/>
          <w:szCs w:val="28"/>
        </w:rPr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Чобщая</w:t>
      </w:r>
      <w:proofErr w:type="spellEnd"/>
      <w:r>
        <w:rPr>
          <w:sz w:val="28"/>
          <w:szCs w:val="28"/>
        </w:rPr>
        <w:t xml:space="preserve">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475A4D" w:rsidRDefault="001613BE">
      <w:pPr>
        <w:pStyle w:val="aff"/>
        <w:widowControl w:val="0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Количества вновь зарегистрированных субъектов малого и среднего предпринимательства   единиц.</w:t>
      </w:r>
    </w:p>
    <w:p w:rsidR="00475A4D" w:rsidRDefault="001613BE">
      <w:pPr>
        <w:pStyle w:val="aff"/>
        <w:widowControl w:val="0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proofErr w:type="gramStart"/>
      <w:r>
        <w:rPr>
          <w:sz w:val="28"/>
          <w:szCs w:val="28"/>
        </w:rPr>
        <w:t>стоимостной</w:t>
      </w:r>
      <w:proofErr w:type="gramEnd"/>
      <w:r>
        <w:rPr>
          <w:sz w:val="28"/>
          <w:szCs w:val="28"/>
        </w:rPr>
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475A4D" w:rsidRDefault="00475A4D">
      <w:pPr>
        <w:pStyle w:val="aff"/>
        <w:widowControl w:val="0"/>
        <w:spacing w:line="240" w:lineRule="auto"/>
        <w:ind w:left="0" w:firstLine="709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подпрограммы 2.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подпрограммы 2 должны стать:</w:t>
      </w:r>
    </w:p>
    <w:p w:rsidR="00475A4D" w:rsidRDefault="001613BE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 на уровне не менее 0,2 % к предыдущему году;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2025 году до 41 процента; 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2025 году до 30 единиц;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15%;</w:t>
      </w:r>
    </w:p>
    <w:p w:rsidR="00475A4D" w:rsidRDefault="001613BE">
      <w:pPr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улучшение условий ведения бизнеса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деятельности.</w:t>
      </w:r>
    </w:p>
    <w:p w:rsidR="00475A4D" w:rsidRDefault="00475A4D">
      <w:pPr>
        <w:widowControl w:val="0"/>
        <w:spacing w:line="240" w:lineRule="auto"/>
        <w:rPr>
          <w:sz w:val="16"/>
          <w:szCs w:val="16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подпрограммы 2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настоящей подпрограммы 2 рассчитан на период 2015 – 2025 годы (в один этап). 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Обобщенная характеристика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подпрограммы 2.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 предусматриваются следующие основные мероприятия: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правовой среды, обеспечивающей благоприятные условия для развития малого и среднего предпринимательства»: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 и среднего предпринимательства;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информационной, консультационной, методической поддержки субъектов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предприятие», освещение мер поддержки субъектов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путем размещения информации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привлечение субъектов МСП,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потенциальных предпринимателей к участию в семинарах, круглых столах,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субъектам малого и среднего предпринимательства, в том числе включенным в реестр социальных предпринимателей, и физическим лицам, применяющим специальный налоговый режим «Налог на профессиональный доход» в получении </w:t>
      </w:r>
      <w:r>
        <w:rPr>
          <w:sz w:val="28"/>
          <w:szCs w:val="28"/>
        </w:rPr>
        <w:lastRenderedPageBreak/>
        <w:t>государственной поддержки регионального центра «Мой Бизнес», комитета промышленности, торговли и предпринимательства Курской области;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3.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продвижении продукции (товаров, услуг) на межрегиональные рынки»:</w:t>
      </w:r>
    </w:p>
    <w:p w:rsidR="00475A4D" w:rsidRDefault="001613B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ежегодном региональном форуме   малого и среднего предпринимательства «День предпринимателя Курской области».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4.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передового опыта развития малого и среднего предпринимательства 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зональных семинаров, совещаний по вопросам организации и ведения бизнеса на местах</w:t>
      </w:r>
    </w:p>
    <w:p w:rsidR="00475A4D" w:rsidRDefault="001613B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 ежегодном областном конкурсе «Лидер малого и среднего бизнеса Курской области»</w:t>
      </w:r>
    </w:p>
    <w:p w:rsidR="00475A4D" w:rsidRDefault="001613B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«Малый и средний бизнес Курской области - глазами прессы».</w:t>
      </w: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4. Прогноз сводных показателей  муниципальных заданий по этапам реализации  подпрограммы 2.</w:t>
      </w:r>
    </w:p>
    <w:p w:rsidR="00475A4D" w:rsidRDefault="001613BE">
      <w:pPr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реализации подпрограммы 2 не предусматривается оказание муниципальных услуг (выполнение работ).</w:t>
      </w:r>
    </w:p>
    <w:p w:rsidR="00475A4D" w:rsidRDefault="00475A4D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475A4D" w:rsidRDefault="001613BE">
      <w:pPr>
        <w:spacing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5. Характеристика</w:t>
      </w:r>
    </w:p>
    <w:p w:rsidR="00475A4D" w:rsidRDefault="001613BE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  <w:lang w:eastAsia="ru-RU"/>
        </w:rPr>
        <w:t>Тимского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475A4D" w:rsidRDefault="001613BE">
      <w:pPr>
        <w:spacing w:beforeAutospacing="1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под</w:t>
      </w:r>
      <w:r>
        <w:rPr>
          <w:bCs/>
          <w:iCs/>
          <w:sz w:val="28"/>
          <w:szCs w:val="28"/>
          <w:lang w:eastAsia="ru-RU"/>
        </w:rPr>
        <w:t>программы 2</w:t>
      </w:r>
      <w:r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подпрограммы 2.</w:t>
      </w:r>
    </w:p>
    <w:p w:rsidR="00475A4D" w:rsidRDefault="001613BE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6. Информация об участии предприятий и организаций,</w:t>
      </w:r>
    </w:p>
    <w:p w:rsidR="00475A4D" w:rsidRDefault="001613BE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независимо от их организационно-правовой формы собственности,</w:t>
      </w:r>
    </w:p>
    <w:p w:rsidR="00475A4D" w:rsidRDefault="001613BE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 также государственных внебюджетных фондов в реализации подпрограммы 2.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по поддержке малого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и АУКО Редакции газеты «Слово хлебороба» предусматривается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реализации мероприятий подпрограммы, предусматривающих оказание информационной, консультационной,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методической помощи субъектам малого и среднего предпринимательства, гражданам, открывающим собственное дело.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участвуют в реализации подпрограммы по следующим мероприятиям: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выставках, ярмарках, деловых миссиях;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зональных семинарах, совещаниях по вопросам организации и ведения бизнеса на местах;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ежегодном областном конкурсе «Лидер малого и среднего бизнеса Курской области»,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ежегодном областном конкурсе «Малый и средний бизнес Курской области – глазами прессы»,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конференции субъектов малого и среднего предпринимательства по вопросам ведения предпринимательской деятельности».</w:t>
      </w:r>
    </w:p>
    <w:p w:rsidR="00475A4D" w:rsidRDefault="00475A4D">
      <w:pPr>
        <w:widowControl w:val="0"/>
        <w:spacing w:line="240" w:lineRule="auto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 Обоснования объема финансовых ресурсов,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подпрограммы 2.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подпрограммных мероприятий предусматривается за счет средств 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области.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финансовых средств на реализацию мероприятий подпрограммы в 2015-2025 годах составляет </w:t>
      </w:r>
      <w:r w:rsidR="00E84B1E">
        <w:rPr>
          <w:sz w:val="28"/>
          <w:szCs w:val="28"/>
        </w:rPr>
        <w:t>8</w:t>
      </w:r>
      <w:r>
        <w:rPr>
          <w:sz w:val="28"/>
          <w:szCs w:val="28"/>
        </w:rPr>
        <w:t>,400 тыс. рублей, в том числе по годам реализации подпрограммы: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1,600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1,600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0,800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2,400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2022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E84B1E">
        <w:rPr>
          <w:sz w:val="28"/>
          <w:szCs w:val="28"/>
        </w:rPr>
        <w:t>2</w:t>
      </w:r>
      <w:r>
        <w:rPr>
          <w:sz w:val="28"/>
          <w:szCs w:val="28"/>
        </w:rPr>
        <w:t>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2024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2025 год – 0,000 тыс. рублей.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за счет средств бюджета</w:t>
      </w:r>
      <w:bookmarkStart w:id="10" w:name="_GoBack"/>
      <w:bookmarkEnd w:id="10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 Курской области  представлено в приложении №5 к муниципальной программе. Прогнозная оценка объемов финансового обеспечения реализации подпрограммных мероприятий из всех источников финансирования приведена в приложении № 6 к муниципальной программе.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 Анализ рисков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подпрограммы и описание мер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рисками реализации подпрограммы</w:t>
      </w:r>
    </w:p>
    <w:p w:rsidR="00475A4D" w:rsidRDefault="00475A4D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следует отнести следующие: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  <w:sectPr w:rsidR="00475A4D">
          <w:headerReference w:type="default" r:id="rId12"/>
          <w:pgSz w:w="11906" w:h="16838"/>
          <w:pgMar w:top="1134" w:right="1276" w:bottom="1134" w:left="1559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Курской области 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</w:t>
      </w:r>
    </w:p>
    <w:p w:rsidR="00475A4D" w:rsidRDefault="001613B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района Курской области» (в редакции постанов-       </w:t>
      </w:r>
      <w:proofErr w:type="gramEnd"/>
    </w:p>
    <w:p w:rsidR="00475A4D" w:rsidRDefault="001613B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ления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</w:t>
      </w: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области от  19.04.2016г. №197, от 28.02.2018г.№141,      </w:t>
      </w:r>
    </w:p>
    <w:p w:rsidR="00475A4D" w:rsidRDefault="001613BE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от 30.12.2019 г.№732)               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показателях (индикаторах)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475A4D" w:rsidRDefault="00475A4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59" w:type="dxa"/>
        <w:tblLayout w:type="fixed"/>
        <w:tblLook w:val="04E0"/>
      </w:tblPr>
      <w:tblGrid>
        <w:gridCol w:w="524"/>
        <w:gridCol w:w="3837"/>
        <w:gridCol w:w="991"/>
        <w:gridCol w:w="874"/>
        <w:gridCol w:w="850"/>
        <w:gridCol w:w="851"/>
        <w:gridCol w:w="851"/>
        <w:gridCol w:w="848"/>
        <w:gridCol w:w="851"/>
        <w:gridCol w:w="851"/>
        <w:gridCol w:w="851"/>
        <w:gridCol w:w="828"/>
        <w:gridCol w:w="851"/>
        <w:gridCol w:w="851"/>
        <w:gridCol w:w="850"/>
      </w:tblGrid>
      <w:tr w:rsidR="00475A4D">
        <w:trPr>
          <w:trHeight w:val="276"/>
          <w:tblHeader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475A4D" w:rsidRDefault="001613BE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  <w:p w:rsidR="00475A4D" w:rsidRDefault="001613BE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75A4D">
        <w:trPr>
          <w:tblHeader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475A4D">
        <w:tc>
          <w:tcPr>
            <w:tcW w:w="13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 «Развитие экономии</w:t>
            </w:r>
          </w:p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75A4D"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 «Создание благоприятных условий для привлечения инвестиций  в экономику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6236</w:t>
            </w:r>
          </w:p>
        </w:tc>
      </w:tr>
      <w:tr w:rsidR="00475A4D"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 «Содействие развитию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 количества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</w:t>
            </w:r>
            <w:r>
              <w:rPr>
                <w:sz w:val="22"/>
                <w:szCs w:val="22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75A4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proofErr w:type="gramStart"/>
            <w:r>
              <w:rPr>
                <w:sz w:val="22"/>
                <w:szCs w:val="22"/>
              </w:rPr>
              <w:t>стоимостной</w:t>
            </w:r>
            <w:proofErr w:type="gramEnd"/>
            <w:r>
              <w:rPr>
                <w:sz w:val="22"/>
                <w:szCs w:val="22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</w:tbl>
    <w:p w:rsidR="00475A4D" w:rsidRDefault="00475A4D">
      <w:pPr>
        <w:spacing w:line="240" w:lineRule="auto"/>
        <w:rPr>
          <w:b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1613BE">
      <w:pPr>
        <w:spacing w:line="240" w:lineRule="auto"/>
        <w:ind w:left="8647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Приложение № 2                                                                                                                                          к муниципальной программе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Курской области 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района Курской области»  утвержденной                                                                                                                                           постановлением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от 12.11.2014 года                                                                                                                                          №754 (в редакции постановления Администрации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от  09. 02. 2016 года                                                                                                                                           №58, от 30.12.2019 г. №732, от 18.03.2021 г. №222, </w:t>
      </w:r>
      <w:proofErr w:type="gramEnd"/>
    </w:p>
    <w:p w:rsidR="00475A4D" w:rsidRDefault="001613BE">
      <w:pPr>
        <w:spacing w:line="240" w:lineRule="auto"/>
        <w:ind w:left="8647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02.02.2022 г. №127)</w:t>
      </w:r>
    </w:p>
    <w:p w:rsidR="00475A4D" w:rsidRDefault="00475A4D">
      <w:pPr>
        <w:spacing w:line="240" w:lineRule="auto"/>
        <w:ind w:left="8647" w:firstLine="0"/>
        <w:rPr>
          <w:sz w:val="24"/>
          <w:szCs w:val="24"/>
        </w:rPr>
      </w:pPr>
    </w:p>
    <w:p w:rsidR="00475A4D" w:rsidRDefault="00475A4D">
      <w:pPr>
        <w:tabs>
          <w:tab w:val="left" w:pos="5400"/>
        </w:tabs>
        <w:spacing w:line="240" w:lineRule="auto"/>
        <w:rPr>
          <w:sz w:val="24"/>
          <w:szCs w:val="24"/>
        </w:rPr>
      </w:pP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153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5"/>
        <w:gridCol w:w="1843"/>
        <w:gridCol w:w="991"/>
        <w:gridCol w:w="995"/>
        <w:gridCol w:w="2127"/>
        <w:gridCol w:w="2127"/>
        <w:gridCol w:w="3172"/>
      </w:tblGrid>
      <w:tr w:rsidR="00475A4D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реализации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муниципальной программы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75A4D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5A4D">
        <w:trPr>
          <w:cantSplit/>
          <w:trHeight w:val="66"/>
          <w:tblHeader/>
        </w:trPr>
        <w:tc>
          <w:tcPr>
            <w:tcW w:w="70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5A4D">
        <w:tc>
          <w:tcPr>
            <w:tcW w:w="15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snapToGrid w:val="0"/>
              <w:ind w:left="360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 «Создание благоприятных условий для привлечения инвестиций в экономику 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Отслеживание инвестиционного законодательства Курской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инвестиционного законодательства, повышение его эффективности; снижение административных барьеров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интереса инвесторов к району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данного  основного мероприятия обеспечит достижение значений  следующих показателей задач  программы: «Объем инвестиций в основной капитал», «Объем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 обучающих семинарах для муниципальных служащих </w:t>
            </w:r>
            <w:r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экономике, </w:t>
            </w:r>
            <w:r>
              <w:rPr>
                <w:sz w:val="22"/>
                <w:szCs w:val="22"/>
              </w:rPr>
              <w:lastRenderedPageBreak/>
              <w:t xml:space="preserve">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 </w:t>
            </w:r>
            <w:r>
              <w:rPr>
                <w:sz w:val="22"/>
                <w:szCs w:val="22"/>
              </w:rPr>
              <w:lastRenderedPageBreak/>
              <w:t>специалистов муниципальных образований, занимающихся  вопросами инвестиционной деятельности; повышение уровня работы с инвесторами; активизация инвестиционной деятельности в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Сохранение недостаточного  </w:t>
            </w:r>
            <w:r>
              <w:rPr>
                <w:sz w:val="22"/>
                <w:szCs w:val="22"/>
              </w:rPr>
              <w:lastRenderedPageBreak/>
              <w:t>уровня квалификации муниципальных служащих, отсутствие достаточной квалификационной базы муниципальных служащих для  активизации инвестиционной деятельности в районе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данного  основного мероприятия обеспечит </w:t>
            </w:r>
            <w:r>
              <w:rPr>
                <w:sz w:val="22"/>
                <w:szCs w:val="22"/>
              </w:rPr>
              <w:lastRenderedPageBreak/>
              <w:t>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увеличения производства продукции, внедрение передовых технологий, увеличение числа реализуемых инвестиционных проектов, активизация инвестиционной деятельности в районе, повышение количества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инвесторов от реализации на территории района ряда инвестиционных проектов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данного  основного мероприятия обеспечит 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благоприятного инвестиционного климата: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ежегодной выставочно-ярмарочной деятельности, проводимой на территории Курской области;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в ежегодной межрегиональной универсальной оптово-розничной Курской </w:t>
            </w:r>
            <w:proofErr w:type="spellStart"/>
            <w:r>
              <w:rPr>
                <w:sz w:val="22"/>
                <w:szCs w:val="22"/>
              </w:rPr>
              <w:t>Коренской</w:t>
            </w:r>
            <w:proofErr w:type="spellEnd"/>
            <w:r>
              <w:rPr>
                <w:sz w:val="22"/>
                <w:szCs w:val="22"/>
              </w:rPr>
              <w:t xml:space="preserve"> ярмарке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475A4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Продвижение позитивного инвестиционного имиджа района, осуществление </w:t>
            </w:r>
            <w:proofErr w:type="spellStart"/>
            <w:r>
              <w:rPr>
                <w:sz w:val="22"/>
                <w:szCs w:val="22"/>
              </w:rPr>
              <w:t>брэндинга</w:t>
            </w:r>
            <w:proofErr w:type="spellEnd"/>
            <w:r>
              <w:rPr>
                <w:sz w:val="22"/>
                <w:szCs w:val="22"/>
              </w:rPr>
              <w:t>, привлечение новых инвесторов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Продвижение позитивного инвестиционного имиджа района, осуществление </w:t>
            </w:r>
            <w:proofErr w:type="spellStart"/>
            <w:r>
              <w:rPr>
                <w:sz w:val="22"/>
                <w:szCs w:val="22"/>
              </w:rPr>
              <w:t>брэндинга</w:t>
            </w:r>
            <w:proofErr w:type="spellEnd"/>
            <w:r>
              <w:rPr>
                <w:sz w:val="22"/>
                <w:szCs w:val="22"/>
              </w:rPr>
              <w:t>, привлечение новых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 в области, сокращение информационного поля для инвесторов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 в области, сокращение информационного поля для инвесторов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тематических конференциях, форумах, совещаниях по обмену опытом решения проблем в сфере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 позитивного инвестиционного имиджа района, изучение лучших практик работы с инвесторами, привлечение новых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района, сокращение информационного поля для инвесторов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на сайте </w:t>
            </w:r>
            <w:r>
              <w:rPr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 Курской области и в СМИ материалов по инвестиционной 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lastRenderedPageBreak/>
              <w:t xml:space="preserve">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lastRenderedPageBreak/>
              <w:t>необходимой инвесторам информационной базы, публикация в печатных и электронных СМИ информационных материалов об инвестиционном потенциале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Сокращение </w:t>
            </w:r>
            <w:r>
              <w:rPr>
                <w:sz w:val="22"/>
                <w:szCs w:val="22"/>
              </w:rPr>
              <w:lastRenderedPageBreak/>
              <w:t>информационного поля для инвесторов, неполучение инвесторами необходимой информации о районе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данного  основного </w:t>
            </w:r>
            <w:r>
              <w:rPr>
                <w:sz w:val="22"/>
                <w:szCs w:val="22"/>
              </w:rPr>
              <w:lastRenderedPageBreak/>
              <w:t>мероприятия обеспечит достижение значений следующих показателей задач подпрограммы: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475A4D">
        <w:tc>
          <w:tcPr>
            <w:tcW w:w="15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Подпрограмма 2 «Содействие развитию малого и среднего предпринимательства»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и анализа проблем, сдерживающих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firstLine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Совершенствование системы информационной, консультационной, методической поддержки субъектов малого и среднего предпринимательства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предприятие», освещение мер </w:t>
            </w:r>
            <w:r>
              <w:rPr>
                <w:sz w:val="22"/>
                <w:szCs w:val="22"/>
              </w:rPr>
              <w:lastRenderedPageBreak/>
              <w:t xml:space="preserve">поддержки субъектов МСП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путем размещения информации на официальном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район», а также привлечение субъектов МСП,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и потенциальных</w:t>
            </w:r>
            <w:proofErr w:type="gramEnd"/>
            <w:r>
              <w:rPr>
                <w:sz w:val="22"/>
                <w:szCs w:val="22"/>
              </w:rPr>
              <w:t xml:space="preserve"> предпринимателей к участию в семинарах, круглых столах,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информационной и методической поддержки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№773.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 со статусом «социальное предприятие»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информационной и методической поддержки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субъектам </w:t>
            </w:r>
            <w:r>
              <w:rPr>
                <w:sz w:val="22"/>
                <w:szCs w:val="22"/>
              </w:rPr>
              <w:lastRenderedPageBreak/>
              <w:t xml:space="preserve">малого и среднего предпринимательства, в том числе включенным в реестр социальных предпринимателей, и физическим лицам, применяющим специальный налоговый режим «Налог на профессиональный доход» в получении государственной поддержки регионального центра «Мой Бизнес», комитета промышленности, торговли и предпринимательства Курской области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lastRenderedPageBreak/>
              <w:t xml:space="preserve">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lastRenderedPageBreak/>
              <w:t xml:space="preserve">благоприятных условий для развития малого и среднего предпринимательства, включенных в реестр социальных предпринимателей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Сдерживание </w:t>
            </w:r>
            <w:r>
              <w:rPr>
                <w:sz w:val="22"/>
                <w:szCs w:val="22"/>
              </w:rPr>
              <w:lastRenderedPageBreak/>
              <w:t>развития малого и среднего предпринимательства, включенных в реестр социальных предпринимателей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Обеспечивает достижение </w:t>
            </w:r>
            <w:r>
              <w:rPr>
                <w:sz w:val="22"/>
                <w:szCs w:val="22"/>
              </w:rPr>
              <w:lastRenderedPageBreak/>
              <w:t>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в средствах массовой информации передового опыта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 и власти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зональных семинаров, совещаний по </w:t>
            </w:r>
            <w:r>
              <w:rPr>
                <w:sz w:val="22"/>
                <w:szCs w:val="22"/>
              </w:rPr>
              <w:lastRenderedPageBreak/>
              <w:t>вопросам организации и ведения бизнеса на местах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экономике, </w:t>
            </w:r>
            <w:r>
              <w:rPr>
                <w:sz w:val="22"/>
                <w:szCs w:val="22"/>
              </w:rPr>
              <w:lastRenderedPageBreak/>
              <w:t xml:space="preserve">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доли среднесписочной </w:t>
            </w:r>
            <w:r>
              <w:rPr>
                <w:sz w:val="22"/>
                <w:szCs w:val="22"/>
              </w:rPr>
              <w:lastRenderedPageBreak/>
              <w:t>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 всех предприятий и организаций в 2020 году  до 20%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Недостаток информации в </w:t>
            </w:r>
            <w:r>
              <w:rPr>
                <w:sz w:val="22"/>
                <w:szCs w:val="22"/>
              </w:rPr>
              <w:lastRenderedPageBreak/>
              <w:t>вопросах организации  и ведения бизнеса</w:t>
            </w:r>
          </w:p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Обеспечивает достижение ожидаемого результата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ежегодном региональном форуме   малого и среднего предпринимательства «День предпринимателя Курской области».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475A4D" w:rsidRDefault="00475A4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ежегодном областном конкурсе «Лидер малого и среднего бизнеса Курской области»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475A4D" w:rsidRDefault="00475A4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ежегодном областном </w:t>
            </w:r>
            <w:r>
              <w:rPr>
                <w:sz w:val="22"/>
                <w:szCs w:val="22"/>
              </w:rPr>
              <w:lastRenderedPageBreak/>
              <w:t>конкурсе «Малый и средний бизнес Курской области - глазами прессы»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lastRenderedPageBreak/>
              <w:t xml:space="preserve">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>положительного имиджа предпринимательства, развитие делового сотрудничества бизнеса и власти.</w:t>
            </w:r>
          </w:p>
          <w:p w:rsidR="00475A4D" w:rsidRDefault="00475A4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Сдерживани</w:t>
            </w:r>
            <w:r>
              <w:rPr>
                <w:sz w:val="22"/>
                <w:szCs w:val="22"/>
              </w:rPr>
              <w:lastRenderedPageBreak/>
              <w:t>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  <w:shd w:val="clear" w:color="auto" w:fill="FF00FF"/>
              </w:rPr>
            </w:pPr>
            <w:r>
              <w:rPr>
                <w:sz w:val="22"/>
                <w:szCs w:val="22"/>
              </w:rPr>
              <w:lastRenderedPageBreak/>
              <w:t xml:space="preserve">Обеспечивает достижение </w:t>
            </w:r>
            <w:r>
              <w:rPr>
                <w:sz w:val="22"/>
                <w:szCs w:val="22"/>
              </w:rPr>
              <w:lastRenderedPageBreak/>
              <w:t>ожидаемого результата программы</w:t>
            </w:r>
          </w:p>
          <w:p w:rsidR="00475A4D" w:rsidRDefault="00475A4D">
            <w:pPr>
              <w:pStyle w:val="ConsPlusCell"/>
              <w:rPr>
                <w:sz w:val="22"/>
                <w:szCs w:val="22"/>
                <w:shd w:val="clear" w:color="auto" w:fill="FF00FF"/>
              </w:rPr>
            </w:pPr>
          </w:p>
        </w:tc>
      </w:tr>
    </w:tbl>
    <w:p w:rsidR="00475A4D" w:rsidRDefault="00475A4D">
      <w:pPr>
        <w:widowControl w:val="0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spacing w:line="240" w:lineRule="auto"/>
        <w:ind w:firstLine="851"/>
        <w:rPr>
          <w:sz w:val="28"/>
          <w:szCs w:val="28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  <w:sectPr w:rsidR="00475A4D">
          <w:headerReference w:type="default" r:id="rId13"/>
          <w:pgSz w:w="16838" w:h="11906" w:orient="landscape"/>
          <w:pgMar w:top="992" w:right="1134" w:bottom="851" w:left="1134" w:header="709" w:footer="0" w:gutter="0"/>
          <w:cols w:space="720"/>
          <w:formProt w:val="0"/>
          <w:titlePg/>
          <w:docGrid w:linePitch="381"/>
        </w:sectPr>
      </w:pPr>
    </w:p>
    <w:p w:rsidR="00475A4D" w:rsidRDefault="001613BE">
      <w:pPr>
        <w:tabs>
          <w:tab w:val="left" w:pos="5400"/>
        </w:tabs>
        <w:spacing w:line="240" w:lineRule="auto"/>
        <w:ind w:left="6237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475A4D" w:rsidRDefault="001613BE">
      <w:pPr>
        <w:spacing w:line="240" w:lineRule="auto"/>
        <w:ind w:left="6237" w:firstLine="0"/>
        <w:rPr>
          <w:sz w:val="24"/>
          <w:szCs w:val="24"/>
        </w:rPr>
      </w:pPr>
      <w:bookmarkStart w:id="11" w:name="Par478"/>
      <w:bookmarkEnd w:id="11"/>
      <w:r>
        <w:rPr>
          <w:sz w:val="24"/>
          <w:szCs w:val="24"/>
        </w:rPr>
        <w:t xml:space="preserve">к муниципальной программе  </w:t>
      </w:r>
    </w:p>
    <w:p w:rsidR="00475A4D" w:rsidRDefault="001613B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475A4D" w:rsidRDefault="001613BE">
      <w:pPr>
        <w:spacing w:line="240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75A4D" w:rsidRDefault="001613BE">
      <w:pPr>
        <w:tabs>
          <w:tab w:val="left" w:pos="5400"/>
        </w:tabs>
        <w:spacing w:line="240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района Курской области» </w:t>
      </w:r>
    </w:p>
    <w:p w:rsidR="00475A4D" w:rsidRDefault="001613BE">
      <w:pPr>
        <w:tabs>
          <w:tab w:val="left" w:pos="5400"/>
        </w:tabs>
        <w:spacing w:line="240" w:lineRule="auto"/>
        <w:ind w:left="623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постановлений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475A4D" w:rsidRDefault="001613BE">
      <w:pPr>
        <w:spacing w:line="240" w:lineRule="auto"/>
        <w:ind w:left="6237"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Курской области от 30.12.2019 г. №732)</w:t>
      </w:r>
      <w:proofErr w:type="gramEnd"/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основных мерах правового регулирования в сфере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реализации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 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ind w:firstLine="540"/>
        <w:rPr>
          <w:sz w:val="20"/>
          <w:szCs w:val="20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705"/>
        <w:gridCol w:w="3685"/>
        <w:gridCol w:w="2122"/>
        <w:gridCol w:w="1546"/>
      </w:tblGrid>
      <w:tr w:rsidR="00475A4D">
        <w:trPr>
          <w:trHeight w:val="800"/>
          <w:tblHeader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 </w:t>
            </w:r>
            <w:r>
              <w:rPr>
                <w:sz w:val="20"/>
                <w:szCs w:val="20"/>
              </w:rPr>
              <w:br/>
              <w:t xml:space="preserve"> нормативного </w:t>
            </w:r>
            <w:r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положения    </w:t>
            </w:r>
            <w:r>
              <w:rPr>
                <w:sz w:val="20"/>
                <w:szCs w:val="20"/>
              </w:rPr>
              <w:br/>
              <w:t xml:space="preserve">  нормативного правового  </w:t>
            </w:r>
            <w:r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</w:t>
            </w:r>
            <w:r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 </w:t>
            </w:r>
            <w:r>
              <w:rPr>
                <w:sz w:val="20"/>
                <w:szCs w:val="20"/>
              </w:rPr>
              <w:br/>
              <w:t xml:space="preserve">сроки    </w:t>
            </w:r>
            <w:r>
              <w:rPr>
                <w:sz w:val="20"/>
                <w:szCs w:val="20"/>
              </w:rPr>
              <w:br/>
              <w:t xml:space="preserve">  принятия</w:t>
            </w:r>
          </w:p>
        </w:tc>
      </w:tr>
      <w:tr w:rsidR="00475A4D">
        <w:trPr>
          <w:trHeight w:val="70"/>
          <w:tblHeader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</w:tr>
      <w:tr w:rsidR="00475A4D"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</w:tr>
      <w:tr w:rsidR="00475A4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внесении изменений и дополнений в муниципальную программу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 «Развитие экономики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2015-2025 гг.</w:t>
            </w:r>
          </w:p>
          <w:p w:rsidR="00475A4D" w:rsidRDefault="001613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475A4D"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475A4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и дополнений в 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«О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2015-2025 г.г.</w:t>
            </w:r>
          </w:p>
        </w:tc>
      </w:tr>
    </w:tbl>
    <w:p w:rsidR="00475A4D" w:rsidRDefault="00475A4D">
      <w:pPr>
        <w:rPr>
          <w:sz w:val="24"/>
          <w:szCs w:val="24"/>
        </w:rPr>
        <w:sectPr w:rsidR="00475A4D">
          <w:headerReference w:type="default" r:id="rId14"/>
          <w:pgSz w:w="11906" w:h="16838"/>
          <w:pgMar w:top="1134" w:right="851" w:bottom="1134" w:left="992" w:header="0" w:footer="0" w:gutter="0"/>
          <w:cols w:space="720"/>
          <w:formProt w:val="0"/>
          <w:docGrid w:linePitch="381"/>
        </w:sectPr>
      </w:pPr>
    </w:p>
    <w:p w:rsidR="00475A4D" w:rsidRDefault="001613BE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475A4D" w:rsidRDefault="001613BE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475A4D" w:rsidRDefault="001613BE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 Курской области</w:t>
      </w:r>
    </w:p>
    <w:p w:rsidR="00475A4D" w:rsidRDefault="001613BE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t xml:space="preserve">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</w:t>
      </w:r>
    </w:p>
    <w:p w:rsidR="00475A4D" w:rsidRDefault="001613BE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Курской области» (в редакции                 </w:t>
      </w:r>
      <w:proofErr w:type="gramEnd"/>
    </w:p>
    <w:p w:rsidR="00475A4D" w:rsidRDefault="001613BE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постановлений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</w:t>
      </w:r>
    </w:p>
    <w:p w:rsidR="00475A4D" w:rsidRDefault="001613BE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>района Курской области от 30.12.2019г.</w:t>
      </w:r>
    </w:p>
    <w:p w:rsidR="00475A4D" w:rsidRDefault="001613BE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№ 732)                   </w:t>
      </w:r>
    </w:p>
    <w:p w:rsidR="00475A4D" w:rsidRDefault="00475A4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475A4D" w:rsidRDefault="001613BE">
      <w:pPr>
        <w:widowControl w:val="0"/>
        <w:spacing w:line="240" w:lineRule="auto"/>
        <w:jc w:val="center"/>
        <w:rPr>
          <w:b/>
        </w:rPr>
      </w:pPr>
      <w:r>
        <w:rPr>
          <w:b/>
        </w:rPr>
        <w:t>Прогноз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сводных показателей муниципальных заданий на оказание муниципальных услуг 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муниципальными  учреждениями по муниципальной программе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 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«Развитие экономики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475A4D" w:rsidRDefault="00475A4D">
      <w:pPr>
        <w:spacing w:line="240" w:lineRule="auto"/>
        <w:jc w:val="center"/>
        <w:rPr>
          <w:color w:val="0000FF"/>
        </w:rPr>
      </w:pPr>
    </w:p>
    <w:tbl>
      <w:tblPr>
        <w:tblW w:w="14406" w:type="dxa"/>
        <w:tblInd w:w="-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3"/>
        <w:gridCol w:w="984"/>
        <w:gridCol w:w="935"/>
        <w:gridCol w:w="935"/>
        <w:gridCol w:w="955"/>
        <w:gridCol w:w="951"/>
        <w:gridCol w:w="953"/>
      </w:tblGrid>
      <w:tr w:rsidR="00475A4D">
        <w:trPr>
          <w:cantSplit/>
          <w:trHeight w:val="480"/>
          <w:tblHeader/>
        </w:trPr>
        <w:tc>
          <w:tcPr>
            <w:tcW w:w="8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(работы),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услуги, подпрограммы,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целевой программы,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объема </w:t>
            </w:r>
            <w:r>
              <w:rPr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бюджета муниципального района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 Курской области на оказание муниципальной </w:t>
            </w:r>
            <w:r>
              <w:rPr>
                <w:sz w:val="22"/>
                <w:szCs w:val="22"/>
              </w:rPr>
              <w:br/>
              <w:t>услуги (выполнение работы), тыс. руб.</w:t>
            </w:r>
          </w:p>
        </w:tc>
      </w:tr>
      <w:tr w:rsidR="00475A4D">
        <w:trPr>
          <w:cantSplit/>
          <w:trHeight w:val="480"/>
          <w:tblHeader/>
        </w:trPr>
        <w:tc>
          <w:tcPr>
            <w:tcW w:w="8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475A4D">
        <w:trPr>
          <w:cantSplit/>
          <w:trHeight w:val="480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rPr>
                <w:b/>
                <w:vertAlign w:val="superscript"/>
              </w:rPr>
            </w:pPr>
            <w:r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  <w:r>
              <w:rPr>
                <w:b/>
                <w:vertAlign w:val="superscript"/>
              </w:rPr>
              <w:t>*</w:t>
            </w:r>
          </w:p>
        </w:tc>
      </w:tr>
      <w:tr w:rsidR="00475A4D">
        <w:trPr>
          <w:cantSplit/>
          <w:trHeight w:val="480"/>
        </w:trPr>
        <w:tc>
          <w:tcPr>
            <w:tcW w:w="8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услуги:</w:t>
            </w:r>
          </w:p>
        </w:tc>
        <w:tc>
          <w:tcPr>
            <w:tcW w:w="5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A4D">
        <w:trPr>
          <w:cantSplit/>
          <w:trHeight w:val="276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75A4D">
        <w:trPr>
          <w:cantSplit/>
          <w:trHeight w:val="480"/>
        </w:trPr>
        <w:tc>
          <w:tcPr>
            <w:tcW w:w="8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75A4D">
        <w:trPr>
          <w:cantSplit/>
          <w:trHeight w:val="331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1613BE">
      <w:pPr>
        <w:spacing w:line="240" w:lineRule="auto"/>
        <w:ind w:left="1485"/>
        <w:rPr>
          <w:vertAlign w:val="superscript"/>
        </w:rPr>
      </w:pPr>
      <w:r>
        <w:t>*В рамках реализации муниципальной программы не предусматривается оказание муниципальных услуг</w:t>
      </w:r>
    </w:p>
    <w:p w:rsidR="00475A4D" w:rsidRDefault="00475A4D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«Развитие экономики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области»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12.11.2014 года №754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постановлений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  <w:proofErr w:type="gramEnd"/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№224,  от 16 апреля 2015 года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№266, от 05 июня 2015 года №320, от </w:t>
      </w:r>
      <w:bookmarkStart w:id="12" w:name="__DdeLink__482_749480616"/>
      <w:bookmarkEnd w:id="12"/>
      <w:r>
        <w:rPr>
          <w:sz w:val="20"/>
          <w:szCs w:val="20"/>
        </w:rPr>
        <w:t xml:space="preserve"> 27 ноября 2015 года  №580,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9  февраля 2016 года  №58, от 29 декабря 2016 года № 604,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>от 25 января 2017 года №25, от 28 декабря 2017 года №714,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28 февраля 2018 года №141, от 26 ноября 2018 года №604, от 01     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марта 2019 года №156, от 30 декабря 2019 года  №732, от 22 января 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>2020 года №42, от 19 января 2021 года №24, от 29 января 2021 года</w:t>
      </w:r>
    </w:p>
    <w:p w:rsidR="00475A4D" w:rsidRDefault="001613BE" w:rsidP="000F603E">
      <w:pPr>
        <w:tabs>
          <w:tab w:val="left" w:pos="5400"/>
        </w:tabs>
        <w:spacing w:line="240" w:lineRule="auto"/>
        <w:ind w:left="8364" w:firstLine="11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№61, от 2 февраля 2022 года №127, от 23 декабря 2022 года № 1039</w:t>
      </w:r>
      <w:r w:rsidR="00AA4880" w:rsidRPr="000F603E">
        <w:rPr>
          <w:sz w:val="20"/>
          <w:szCs w:val="20"/>
        </w:rPr>
        <w:t>,</w:t>
      </w:r>
      <w:r w:rsidR="00C60294" w:rsidRPr="00C60294">
        <w:rPr>
          <w:sz w:val="20"/>
          <w:szCs w:val="20"/>
        </w:rPr>
        <w:t xml:space="preserve"> </w:t>
      </w:r>
      <w:r w:rsidR="00C60294" w:rsidRPr="000F603E">
        <w:rPr>
          <w:sz w:val="20"/>
          <w:szCs w:val="20"/>
        </w:rPr>
        <w:t>от 10</w:t>
      </w:r>
      <w:r w:rsidR="00C60294">
        <w:rPr>
          <w:sz w:val="20"/>
          <w:szCs w:val="20"/>
        </w:rPr>
        <w:t xml:space="preserve"> февраля 2023 года</w:t>
      </w:r>
      <w:r w:rsidR="00C60294" w:rsidRPr="000F603E">
        <w:rPr>
          <w:sz w:val="20"/>
          <w:szCs w:val="20"/>
        </w:rPr>
        <w:t xml:space="preserve"> </w:t>
      </w:r>
      <w:r w:rsidR="000F603E" w:rsidRPr="000F603E">
        <w:rPr>
          <w:sz w:val="20"/>
          <w:szCs w:val="20"/>
        </w:rPr>
        <w:t>№</w:t>
      </w:r>
      <w:r w:rsidR="00C60294">
        <w:rPr>
          <w:sz w:val="20"/>
          <w:szCs w:val="20"/>
        </w:rPr>
        <w:t>12</w:t>
      </w:r>
      <w:r w:rsidR="000F603E" w:rsidRPr="000F603E">
        <w:rPr>
          <w:sz w:val="20"/>
          <w:szCs w:val="20"/>
        </w:rPr>
        <w:t>6</w:t>
      </w:r>
      <w:r w:rsidRPr="000F603E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</w:t>
      </w:r>
      <w:proofErr w:type="gramEnd"/>
    </w:p>
    <w:p w:rsidR="00475A4D" w:rsidRDefault="00475A4D">
      <w:pPr>
        <w:spacing w:line="240" w:lineRule="auto"/>
        <w:jc w:val="center"/>
        <w:rPr>
          <w:sz w:val="20"/>
          <w:szCs w:val="20"/>
        </w:rPr>
      </w:pPr>
    </w:p>
    <w:p w:rsidR="00475A4D" w:rsidRDefault="001613BE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475A4D" w:rsidRDefault="001613BE">
      <w:pPr>
        <w:spacing w:line="24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Тимского</w:t>
      </w:r>
      <w:proofErr w:type="spellEnd"/>
      <w:r>
        <w:rPr>
          <w:b/>
          <w:bCs/>
          <w:sz w:val="20"/>
          <w:szCs w:val="20"/>
        </w:rPr>
        <w:t xml:space="preserve"> района Курской области «</w:t>
      </w:r>
      <w:r>
        <w:rPr>
          <w:b/>
          <w:sz w:val="20"/>
          <w:szCs w:val="20"/>
        </w:rPr>
        <w:t xml:space="preserve">Развитие экономики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</w:t>
      </w:r>
      <w:r>
        <w:rPr>
          <w:b/>
          <w:bCs/>
          <w:sz w:val="20"/>
          <w:szCs w:val="20"/>
        </w:rPr>
        <w:t xml:space="preserve">» </w:t>
      </w:r>
    </w:p>
    <w:p w:rsidR="00475A4D" w:rsidRDefault="001613BE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счет средств  бюджета муниципального района «</w:t>
      </w:r>
      <w:proofErr w:type="spellStart"/>
      <w:r>
        <w:rPr>
          <w:b/>
          <w:bCs/>
          <w:sz w:val="20"/>
          <w:szCs w:val="20"/>
        </w:rPr>
        <w:t>Тимский</w:t>
      </w:r>
      <w:proofErr w:type="spellEnd"/>
      <w:r>
        <w:rPr>
          <w:b/>
          <w:bCs/>
          <w:sz w:val="20"/>
          <w:szCs w:val="20"/>
        </w:rPr>
        <w:t xml:space="preserve"> район» Курской области (тыс. рублей)</w:t>
      </w:r>
    </w:p>
    <w:p w:rsidR="00475A4D" w:rsidRDefault="00475A4D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5807" w:type="dxa"/>
        <w:tblInd w:w="-161" w:type="dxa"/>
        <w:tblLayout w:type="fixed"/>
        <w:tblCellMar>
          <w:left w:w="53" w:type="dxa"/>
        </w:tblCellMar>
        <w:tblLook w:val="00A0"/>
      </w:tblPr>
      <w:tblGrid>
        <w:gridCol w:w="1208"/>
        <w:gridCol w:w="2555"/>
        <w:gridCol w:w="1138"/>
        <w:gridCol w:w="709"/>
        <w:gridCol w:w="565"/>
        <w:gridCol w:w="1136"/>
        <w:gridCol w:w="568"/>
        <w:gridCol w:w="709"/>
        <w:gridCol w:w="708"/>
        <w:gridCol w:w="709"/>
        <w:gridCol w:w="711"/>
        <w:gridCol w:w="708"/>
        <w:gridCol w:w="708"/>
        <w:gridCol w:w="712"/>
        <w:gridCol w:w="709"/>
        <w:gridCol w:w="708"/>
        <w:gridCol w:w="709"/>
        <w:gridCol w:w="837"/>
      </w:tblGrid>
      <w:tr w:rsidR="00475A4D">
        <w:trPr>
          <w:tblHeader/>
        </w:trPr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75A4D" w:rsidRDefault="001613B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475A4D" w:rsidRDefault="001613B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9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792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475A4D">
        <w:trPr>
          <w:tblHeader/>
        </w:trPr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spacing w:line="240" w:lineRule="auto"/>
              <w:ind w:firstLine="0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ГГРБС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ВВР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475A4D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«Развитие экономики </w:t>
            </w:r>
            <w:proofErr w:type="spellStart"/>
            <w:r>
              <w:rPr>
                <w:b/>
                <w:sz w:val="18"/>
                <w:szCs w:val="18"/>
              </w:rPr>
              <w:t>Тимского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  <w:p w:rsidR="00475A4D" w:rsidRDefault="00475A4D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7C4D9C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1613BE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475A4D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>
              <w:rPr>
                <w:b/>
                <w:bCs/>
                <w:sz w:val="18"/>
                <w:szCs w:val="18"/>
              </w:rPr>
              <w:t>Тимского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9B021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613BE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475A4D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9B021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613BE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475A4D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1521480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  <w:p w:rsidR="00475A4D" w:rsidRDefault="00475A4D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3D0B0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613B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5A4D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ежегодной межрегиональной универсальной оптово-розничной Курской </w:t>
            </w:r>
            <w:proofErr w:type="spellStart"/>
            <w:r>
              <w:rPr>
                <w:sz w:val="18"/>
                <w:szCs w:val="18"/>
              </w:rPr>
              <w:t>Коренской</w:t>
            </w:r>
            <w:proofErr w:type="spellEnd"/>
            <w:r>
              <w:rPr>
                <w:sz w:val="18"/>
                <w:szCs w:val="18"/>
              </w:rPr>
              <w:t xml:space="preserve"> ярмарке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1521480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75A4D" w:rsidRDefault="00475A4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75A4D" w:rsidRDefault="001613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  <w:p w:rsidR="00475A4D" w:rsidRDefault="00475A4D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475A4D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75A4D" w:rsidRDefault="001613BE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5A4D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«Содействие развитию малого и среднего предпринимательства»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</w:t>
            </w:r>
          </w:p>
          <w:p w:rsidR="00475A4D" w:rsidRDefault="001613BE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3D0B0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613BE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475A4D">
        <w:trPr>
          <w:cantSplit/>
          <w:trHeight w:val="259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Cell"/>
              <w:spacing w:line="276" w:lineRule="auto"/>
              <w:ind w:firstLine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  <w:p w:rsidR="00475A4D" w:rsidRDefault="00475A4D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widowControl w:val="0"/>
              <w:spacing w:after="200" w:line="276" w:lineRule="auto"/>
              <w:ind w:firstLine="0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15201С1405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8800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3D0B0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13BE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5A4D" w:rsidRDefault="001613BE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</w:tbl>
    <w:p w:rsidR="00475A4D" w:rsidRDefault="00475A4D">
      <w:pPr>
        <w:rPr>
          <w:color w:val="00000A"/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1613BE" w:rsidP="003D0B0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475A4D" w:rsidRDefault="001613BE" w:rsidP="003D0B0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</w:rPr>
        <w:t>Тимского</w:t>
      </w:r>
      <w:proofErr w:type="spellEnd"/>
      <w:r>
        <w:rPr>
          <w:rFonts w:ascii="Times New Roman" w:hAnsi="Times New Roman" w:cs="Times New Roman"/>
        </w:rPr>
        <w:t xml:space="preserve"> района Курской</w:t>
      </w:r>
    </w:p>
    <w:p w:rsidR="00475A4D" w:rsidRDefault="001613BE" w:rsidP="003D0B0E">
      <w:pPr>
        <w:tabs>
          <w:tab w:val="left" w:pos="5400"/>
        </w:tabs>
        <w:spacing w:line="240" w:lineRule="auto"/>
        <w:ind w:left="822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области  «Развитие экономики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области» утвержденной постановлением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 от 12.11.2014 года №754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постановлений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  <w:proofErr w:type="gramEnd"/>
    </w:p>
    <w:p w:rsidR="00475A4D" w:rsidRDefault="001613BE" w:rsidP="003D0B0E">
      <w:pPr>
        <w:tabs>
          <w:tab w:val="left" w:pos="5400"/>
        </w:tabs>
        <w:spacing w:line="240" w:lineRule="auto"/>
        <w:ind w:left="822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  № 224, от 16 апреля 2015 года </w:t>
      </w:r>
    </w:p>
    <w:p w:rsidR="00475A4D" w:rsidRDefault="001613BE" w:rsidP="003D0B0E">
      <w:pPr>
        <w:tabs>
          <w:tab w:val="left" w:pos="5400"/>
        </w:tabs>
        <w:spacing w:line="240" w:lineRule="auto"/>
        <w:ind w:left="822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№266,  от 05 июня 2015 года № 320, от 27 ноября 2015 года №580,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9 февраля 2016 года №58, от 29 декабря 2016 года  № 604, от 25 января            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2017 года № 25, от 28 декабря 2017 года №714, от 28 февраля 2018 года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№141, от 26 ноября 2018 года №604, от 01 марта 2019 года №156,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 декабря 2019 года №732, от 22 января 2020 года №42, от 19 января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2021 года №24, от 29 января 2021 года №61, от 2 февраля 2022 года №127,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23 декабря 2022 года № 1039</w:t>
      </w:r>
      <w:r w:rsidR="003D0B0E" w:rsidRPr="006B1DB2">
        <w:rPr>
          <w:sz w:val="20"/>
          <w:szCs w:val="20"/>
        </w:rPr>
        <w:t>,</w:t>
      </w:r>
      <w:r w:rsidR="006B1DB2" w:rsidRPr="006B1DB2">
        <w:rPr>
          <w:sz w:val="20"/>
          <w:szCs w:val="20"/>
        </w:rPr>
        <w:t xml:space="preserve"> от 10 февраля 2023 года №126</w:t>
      </w:r>
      <w:r w:rsidRPr="006B1DB2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</w:t>
      </w:r>
    </w:p>
    <w:p w:rsidR="00475A4D" w:rsidRDefault="00475A4D">
      <w:pPr>
        <w:tabs>
          <w:tab w:val="left" w:pos="5400"/>
        </w:tabs>
        <w:spacing w:line="240" w:lineRule="auto"/>
        <w:ind w:left="8222"/>
        <w:rPr>
          <w:sz w:val="20"/>
          <w:szCs w:val="20"/>
          <w:u w:val="single"/>
        </w:rPr>
      </w:pPr>
    </w:p>
    <w:p w:rsidR="00475A4D" w:rsidRDefault="00475A4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  <w:bookmarkStart w:id="13" w:name="__DdeLink__811_570253651"/>
      <w:bookmarkEnd w:id="13"/>
    </w:p>
    <w:p w:rsidR="00475A4D" w:rsidRDefault="00475A4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</w:p>
    <w:p w:rsidR="00475A4D" w:rsidRDefault="001613BE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бюджета муниципального района «</w:t>
      </w:r>
      <w:proofErr w:type="spellStart"/>
      <w:r>
        <w:rPr>
          <w:b/>
          <w:bCs/>
          <w:sz w:val="20"/>
          <w:szCs w:val="20"/>
        </w:rPr>
        <w:t>Тимский</w:t>
      </w:r>
      <w:proofErr w:type="spellEnd"/>
      <w:r>
        <w:rPr>
          <w:b/>
          <w:bCs/>
          <w:sz w:val="20"/>
          <w:szCs w:val="20"/>
        </w:rPr>
        <w:t xml:space="preserve"> район» Курской области, бюджетов поселений </w:t>
      </w:r>
      <w:proofErr w:type="spellStart"/>
      <w:r>
        <w:rPr>
          <w:b/>
          <w:bCs/>
          <w:sz w:val="20"/>
          <w:szCs w:val="20"/>
        </w:rPr>
        <w:t>Тимского</w:t>
      </w:r>
      <w:proofErr w:type="spellEnd"/>
      <w:r>
        <w:rPr>
          <w:b/>
          <w:bCs/>
          <w:sz w:val="20"/>
          <w:szCs w:val="20"/>
        </w:rPr>
        <w:t xml:space="preserve"> района Курской области и внебюджетных источников на реализацию целей муниципальной программы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 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«Развитие экономики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области»</w:t>
      </w:r>
    </w:p>
    <w:p w:rsidR="00475A4D" w:rsidRDefault="00475A4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15134" w:type="dxa"/>
        <w:tblInd w:w="-25" w:type="dxa"/>
        <w:tblLayout w:type="fixed"/>
        <w:tblCellMar>
          <w:left w:w="83" w:type="dxa"/>
        </w:tblCellMar>
        <w:tblLook w:val="04A0"/>
      </w:tblPr>
      <w:tblGrid>
        <w:gridCol w:w="1384"/>
        <w:gridCol w:w="2695"/>
        <w:gridCol w:w="1984"/>
        <w:gridCol w:w="852"/>
        <w:gridCol w:w="784"/>
        <w:gridCol w:w="707"/>
        <w:gridCol w:w="850"/>
        <w:gridCol w:w="851"/>
        <w:gridCol w:w="852"/>
        <w:gridCol w:w="849"/>
        <w:gridCol w:w="775"/>
        <w:gridCol w:w="850"/>
        <w:gridCol w:w="851"/>
        <w:gridCol w:w="850"/>
      </w:tblGrid>
      <w:tr w:rsidR="00475A4D"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0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475A4D"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widowControl w:val="0"/>
              <w:tabs>
                <w:tab w:val="left" w:pos="5400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>
              <w:rPr>
                <w:b/>
                <w:sz w:val="20"/>
                <w:szCs w:val="20"/>
              </w:rPr>
              <w:t>Тимского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Курской области»</w:t>
            </w:r>
          </w:p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3368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1613BE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3368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1613BE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3368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613BE">
              <w:rPr>
                <w:rFonts w:ascii="Times New Roman" w:hAnsi="Times New Roman" w:cs="Times New Roman"/>
                <w:b/>
              </w:rPr>
              <w:t>0,00</w:t>
            </w:r>
            <w:r w:rsidR="001613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3368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613BE">
              <w:rPr>
                <w:rFonts w:ascii="Times New Roman" w:hAnsi="Times New Roman" w:cs="Times New Roman"/>
                <w:b/>
              </w:rPr>
              <w:t>0,00</w:t>
            </w:r>
            <w:r w:rsidR="001613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0"/>
                <w:szCs w:val="20"/>
              </w:rPr>
            </w:pPr>
            <w:r>
              <w:t>Формирование благоприятного инвестиционного климата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3368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13BE">
              <w:rPr>
                <w:rFonts w:ascii="Times New Roman" w:hAnsi="Times New Roman" w:cs="Times New Roman"/>
              </w:rPr>
              <w:t>0,00</w:t>
            </w:r>
            <w:r w:rsidR="001613B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0"/>
                <w:szCs w:val="20"/>
              </w:rPr>
            </w:pPr>
            <w:r>
              <w:t>Участие в ежегодной межрегиональной универсальной оптово-</w:t>
            </w:r>
            <w:r>
              <w:lastRenderedPageBreak/>
              <w:t xml:space="preserve">розничной Курской </w:t>
            </w:r>
            <w:proofErr w:type="spellStart"/>
            <w:r>
              <w:t>Коренской</w:t>
            </w:r>
            <w:proofErr w:type="spellEnd"/>
            <w:r>
              <w:t xml:space="preserve"> ярмарке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0"/>
                <w:szCs w:val="20"/>
              </w:rPr>
            </w:pPr>
            <w:r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A7C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13B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rPr>
          <w:trHeight w:val="828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«Содействие развитию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A7C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613BE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начинающим собственный бизнес на возмещение затрат, связанных с государственной регистрацией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hd w:val="clear" w:color="auto" w:fill="FF00FF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A7C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13B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1613B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A4D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5A4D" w:rsidRDefault="00475A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A4D" w:rsidRDefault="00475A4D">
      <w:pPr>
        <w:rPr>
          <w:sz w:val="28"/>
          <w:szCs w:val="28"/>
        </w:rPr>
      </w:pPr>
    </w:p>
    <w:sectPr w:rsidR="00475A4D" w:rsidSect="00475A4D">
      <w:headerReference w:type="default" r:id="rId15"/>
      <w:pgSz w:w="16838" w:h="11906" w:orient="landscape"/>
      <w:pgMar w:top="992" w:right="1134" w:bottom="851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A1" w:rsidRDefault="003368A1" w:rsidP="00475A4D">
      <w:pPr>
        <w:spacing w:line="240" w:lineRule="auto"/>
      </w:pPr>
      <w:r>
        <w:separator/>
      </w:r>
    </w:p>
  </w:endnote>
  <w:endnote w:type="continuationSeparator" w:id="1">
    <w:p w:rsidR="003368A1" w:rsidRDefault="003368A1" w:rsidP="00475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A1" w:rsidRDefault="003368A1" w:rsidP="00475A4D">
      <w:pPr>
        <w:spacing w:line="240" w:lineRule="auto"/>
      </w:pPr>
      <w:r>
        <w:separator/>
      </w:r>
    </w:p>
  </w:footnote>
  <w:footnote w:type="continuationSeparator" w:id="1">
    <w:p w:rsidR="003368A1" w:rsidRDefault="003368A1" w:rsidP="00475A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A1" w:rsidRDefault="00472332">
    <w:pPr>
      <w:pStyle w:val="Header"/>
    </w:pPr>
    <w:r>
      <w:pict>
        <v:shape id="Врезка1" o:spid="_x0000_s1025" style="position:absolute;left:0;text-align:left;margin-left:0;margin-top:-1879.1pt;width:6227.95pt;height:1879.1pt;z-index:251657728;mso-wrap-style:none;mso-position-horizontal:center;mso-position-horizontal-relative:margin;v-text-anchor:middle" coordsize="219710,66294" path="m23101,757l,757,,,23101,r,757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A1" w:rsidRDefault="00472332">
    <w:pPr>
      <w:pStyle w:val="Header"/>
      <w:jc w:val="center"/>
    </w:pPr>
    <w:fldSimple w:instr="PAGE">
      <w:r w:rsidR="0059538E">
        <w:rPr>
          <w:noProof/>
        </w:rPr>
        <w:t>48</w:t>
      </w:r>
    </w:fldSimple>
  </w:p>
  <w:p w:rsidR="003368A1" w:rsidRDefault="003368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A1" w:rsidRDefault="003368A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A1" w:rsidRDefault="00472332">
    <w:pPr>
      <w:pStyle w:val="Header"/>
      <w:jc w:val="center"/>
    </w:pPr>
    <w:fldSimple w:instr="PAGE">
      <w:r w:rsidR="0059538E">
        <w:rPr>
          <w:noProof/>
        </w:rPr>
        <w:t>57</w:t>
      </w:r>
    </w:fldSimple>
  </w:p>
  <w:p w:rsidR="003368A1" w:rsidRDefault="00336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3D3"/>
    <w:multiLevelType w:val="multilevel"/>
    <w:tmpl w:val="AFA4BEB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B05BA6"/>
    <w:multiLevelType w:val="multilevel"/>
    <w:tmpl w:val="2618C4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2621B4A"/>
    <w:multiLevelType w:val="multilevel"/>
    <w:tmpl w:val="1BE8DEE6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65AD60F7"/>
    <w:multiLevelType w:val="multilevel"/>
    <w:tmpl w:val="52388E9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D634A8A"/>
    <w:multiLevelType w:val="multilevel"/>
    <w:tmpl w:val="8FA08998"/>
    <w:lvl w:ilvl="0">
      <w:start w:val="3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792F5E60"/>
    <w:multiLevelType w:val="multilevel"/>
    <w:tmpl w:val="B5FAA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ABB3777"/>
    <w:multiLevelType w:val="multilevel"/>
    <w:tmpl w:val="16227D14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75A4D"/>
    <w:rsid w:val="000F603E"/>
    <w:rsid w:val="001613BE"/>
    <w:rsid w:val="001A7CC8"/>
    <w:rsid w:val="00221085"/>
    <w:rsid w:val="002439B1"/>
    <w:rsid w:val="003368A1"/>
    <w:rsid w:val="003643F7"/>
    <w:rsid w:val="003D0B0E"/>
    <w:rsid w:val="00472332"/>
    <w:rsid w:val="00475A4D"/>
    <w:rsid w:val="0059538E"/>
    <w:rsid w:val="006B1DB2"/>
    <w:rsid w:val="007C4D9C"/>
    <w:rsid w:val="009B021E"/>
    <w:rsid w:val="00A838CD"/>
    <w:rsid w:val="00AA4880"/>
    <w:rsid w:val="00C60294"/>
    <w:rsid w:val="00E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90"/>
    <w:pPr>
      <w:spacing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786690"/>
    <w:pPr>
      <w:keepNext/>
      <w:spacing w:line="240" w:lineRule="auto"/>
      <w:ind w:firstLine="0"/>
      <w:jc w:val="center"/>
      <w:outlineLvl w:val="0"/>
    </w:pPr>
    <w:rPr>
      <w:rFonts w:eastAsia="Calibri"/>
      <w:sz w:val="28"/>
      <w:szCs w:val="28"/>
      <w:lang w:eastAsia="ru-RU"/>
    </w:rPr>
  </w:style>
  <w:style w:type="paragraph" w:customStyle="1" w:styleId="Heading2">
    <w:name w:val="Heading 2"/>
    <w:basedOn w:val="a"/>
    <w:link w:val="Heading2"/>
    <w:uiPriority w:val="99"/>
    <w:qFormat/>
    <w:rsid w:val="00786690"/>
    <w:pPr>
      <w:spacing w:beforeAutospacing="1" w:afterAutospacing="1" w:line="240" w:lineRule="auto"/>
      <w:ind w:firstLine="0"/>
      <w:jc w:val="left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customStyle="1" w:styleId="Heading5">
    <w:name w:val="Heading 5"/>
    <w:basedOn w:val="a"/>
    <w:next w:val="a"/>
    <w:link w:val="Heading5"/>
    <w:uiPriority w:val="99"/>
    <w:qFormat/>
    <w:locked/>
    <w:rsid w:val="00136DC2"/>
    <w:pPr>
      <w:spacing w:before="240" w:after="60"/>
      <w:outlineLvl w:val="4"/>
    </w:pPr>
    <w:rPr>
      <w:rFonts w:ascii="Calibri" w:eastAsia="Calibri" w:hAnsi="Calibri" w:cs="Calibri"/>
      <w:b/>
      <w:bCs/>
      <w:i/>
      <w:iCs/>
    </w:rPr>
  </w:style>
  <w:style w:type="paragraph" w:customStyle="1" w:styleId="Heading8">
    <w:name w:val="Heading 8"/>
    <w:basedOn w:val="a"/>
    <w:next w:val="a"/>
    <w:link w:val="Heading8"/>
    <w:uiPriority w:val="99"/>
    <w:qFormat/>
    <w:locked/>
    <w:rsid w:val="008072EA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customStyle="1" w:styleId="1">
    <w:name w:val="Заголовок 1 Знак"/>
    <w:basedOn w:val="a0"/>
    <w:uiPriority w:val="99"/>
    <w:qFormat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locked/>
    <w:rsid w:val="00786690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">
    <w:name w:val="Заголовок 5 Знак"/>
    <w:basedOn w:val="a0"/>
    <w:uiPriority w:val="99"/>
    <w:semiHidden/>
    <w:qFormat/>
    <w:locked/>
    <w:rsid w:val="00136DC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">
    <w:name w:val="Заголовок 8 Знак"/>
    <w:basedOn w:val="a0"/>
    <w:uiPriority w:val="99"/>
    <w:semiHidden/>
    <w:qFormat/>
    <w:locked/>
    <w:rsid w:val="008072E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PointChar">
    <w:name w:val="Point Char"/>
    <w:link w:val="Point"/>
    <w:uiPriority w:val="99"/>
    <w:qFormat/>
    <w:locked/>
    <w:rsid w:val="00786690"/>
    <w:rPr>
      <w:rFonts w:ascii="Calibri" w:hAnsi="Calibri" w:cs="Calibri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qFormat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basedOn w:val="a0"/>
    <w:uiPriority w:val="99"/>
    <w:qFormat/>
    <w:locked/>
    <w:rsid w:val="00786690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locked/>
    <w:rsid w:val="00786690"/>
    <w:rPr>
      <w:rFonts w:ascii="Calibri" w:hAnsi="Calibri" w:cs="Calibri"/>
      <w:sz w:val="20"/>
      <w:szCs w:val="20"/>
      <w:lang w:eastAsia="ru-RU"/>
    </w:rPr>
  </w:style>
  <w:style w:type="character" w:customStyle="1" w:styleId="a5">
    <w:name w:val="Привязка сноски"/>
    <w:rsid w:val="0017613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6690"/>
    <w:rPr>
      <w:vertAlign w:val="superscript"/>
    </w:rPr>
  </w:style>
  <w:style w:type="character" w:customStyle="1" w:styleId="FontStyle26">
    <w:name w:val="Font Style26"/>
    <w:uiPriority w:val="99"/>
    <w:qFormat/>
    <w:rsid w:val="00786690"/>
    <w:rPr>
      <w:rFonts w:ascii="Times New Roman" w:hAnsi="Times New Roman" w:cs="Times New Roman"/>
      <w:sz w:val="26"/>
      <w:szCs w:val="26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C55A1E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uiPriority w:val="99"/>
    <w:qFormat/>
    <w:locked/>
    <w:rsid w:val="00CF37F5"/>
    <w:rPr>
      <w:rFonts w:ascii="Calibri" w:hAnsi="Calibri" w:cs="Calibri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E401B"/>
    <w:rPr>
      <w:i/>
      <w:iCs/>
    </w:rPr>
  </w:style>
  <w:style w:type="character" w:customStyle="1" w:styleId="-">
    <w:name w:val="Интернет-ссылка"/>
    <w:basedOn w:val="a0"/>
    <w:uiPriority w:val="99"/>
    <w:rsid w:val="00BF1530"/>
    <w:rPr>
      <w:color w:val="0000FF"/>
      <w:u w:val="single"/>
    </w:rPr>
  </w:style>
  <w:style w:type="character" w:customStyle="1" w:styleId="a9">
    <w:name w:val="Основной текст Знак"/>
    <w:basedOn w:val="a0"/>
    <w:uiPriority w:val="99"/>
    <w:qFormat/>
    <w:locked/>
    <w:rsid w:val="00B76D6A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с отступом Знак"/>
    <w:basedOn w:val="a0"/>
    <w:uiPriority w:val="99"/>
    <w:semiHidden/>
    <w:qFormat/>
    <w:locked/>
    <w:rsid w:val="004302D4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b">
    <w:name w:val="Верхний колонтитул Знак"/>
    <w:basedOn w:val="a0"/>
    <w:uiPriority w:val="99"/>
    <w:qFormat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c">
    <w:name w:val="Нижний колонтитул Знак"/>
    <w:basedOn w:val="a0"/>
    <w:uiPriority w:val="99"/>
    <w:qFormat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FontStyle31">
    <w:name w:val="Font Style31"/>
    <w:uiPriority w:val="99"/>
    <w:qFormat/>
    <w:rsid w:val="00293DC2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basedOn w:val="a0"/>
    <w:link w:val="22"/>
    <w:uiPriority w:val="99"/>
    <w:qFormat/>
    <w:locked/>
    <w:rsid w:val="00A537B8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3 Знак"/>
    <w:basedOn w:val="a0"/>
    <w:link w:val="3"/>
    <w:uiPriority w:val="99"/>
    <w:qFormat/>
    <w:locked/>
    <w:rsid w:val="008072EA"/>
    <w:rPr>
      <w:rFonts w:ascii="Times New Roman" w:hAnsi="Times New Roman" w:cs="Times New Roman"/>
      <w:sz w:val="16"/>
      <w:szCs w:val="16"/>
      <w:lang w:eastAsia="en-US"/>
    </w:rPr>
  </w:style>
  <w:style w:type="character" w:styleId="ad">
    <w:name w:val="page number"/>
    <w:basedOn w:val="a0"/>
    <w:uiPriority w:val="99"/>
    <w:qFormat/>
    <w:rsid w:val="005D306B"/>
  </w:style>
  <w:style w:type="character" w:customStyle="1" w:styleId="10">
    <w:name w:val="Замещающий текст1"/>
    <w:basedOn w:val="a0"/>
    <w:uiPriority w:val="99"/>
    <w:semiHidden/>
    <w:qFormat/>
    <w:rsid w:val="002517BC"/>
    <w:rPr>
      <w:color w:val="808080"/>
    </w:rPr>
  </w:style>
  <w:style w:type="character" w:styleId="ae">
    <w:name w:val="Placeholder Text"/>
    <w:basedOn w:val="a0"/>
    <w:uiPriority w:val="99"/>
    <w:semiHidden/>
    <w:qFormat/>
    <w:rsid w:val="00C21B82"/>
    <w:rPr>
      <w:color w:val="808080"/>
    </w:rPr>
  </w:style>
  <w:style w:type="paragraph" w:customStyle="1" w:styleId="af">
    <w:name w:val="Заголовок"/>
    <w:basedOn w:val="a"/>
    <w:next w:val="af0"/>
    <w:qFormat/>
    <w:rsid w:val="001761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semiHidden/>
    <w:rsid w:val="00B76D6A"/>
    <w:pPr>
      <w:spacing w:after="120"/>
    </w:pPr>
  </w:style>
  <w:style w:type="paragraph" w:styleId="af1">
    <w:name w:val="List"/>
    <w:basedOn w:val="af0"/>
    <w:rsid w:val="00176134"/>
    <w:rPr>
      <w:rFonts w:cs="Arial"/>
    </w:rPr>
  </w:style>
  <w:style w:type="paragraph" w:customStyle="1" w:styleId="Caption">
    <w:name w:val="Caption"/>
    <w:basedOn w:val="a"/>
    <w:qFormat/>
    <w:rsid w:val="001761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176134"/>
    <w:pPr>
      <w:suppressLineNumbers/>
    </w:pPr>
    <w:rPr>
      <w:rFonts w:cs="Arial"/>
    </w:rPr>
  </w:style>
  <w:style w:type="paragraph" w:customStyle="1" w:styleId="11">
    <w:name w:val="Абзац списка1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link w:val="PointChar"/>
    <w:uiPriority w:val="99"/>
    <w:qFormat/>
    <w:rsid w:val="00786690"/>
    <w:pPr>
      <w:spacing w:before="120" w:line="288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qFormat/>
    <w:rsid w:val="00786690"/>
    <w:pPr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uiPriority w:val="99"/>
    <w:qFormat/>
    <w:rsid w:val="00786690"/>
    <w:pPr>
      <w:spacing w:after="120" w:line="48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paragraph" w:styleId="af3">
    <w:name w:val="Plain Text"/>
    <w:basedOn w:val="a"/>
    <w:uiPriority w:val="99"/>
    <w:qFormat/>
    <w:rsid w:val="00786690"/>
    <w:pPr>
      <w:tabs>
        <w:tab w:val="left" w:pos="1571"/>
      </w:tabs>
      <w:spacing w:line="240" w:lineRule="auto"/>
      <w:ind w:firstLine="851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otnoteText">
    <w:name w:val="Footnote Text"/>
    <w:basedOn w:val="a"/>
    <w:uiPriority w:val="99"/>
    <w:semiHidden/>
    <w:rsid w:val="00786690"/>
    <w:pPr>
      <w:spacing w:line="240" w:lineRule="auto"/>
      <w:ind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2">
    <w:name w:val="Абзац списка12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Balloon Text"/>
    <w:basedOn w:val="a"/>
    <w:uiPriority w:val="99"/>
    <w:semiHidden/>
    <w:qFormat/>
    <w:rsid w:val="00C55A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link w:val="20"/>
    <w:uiPriority w:val="99"/>
    <w:qFormat/>
    <w:rsid w:val="001E3979"/>
    <w:pPr>
      <w:ind w:left="720"/>
    </w:pPr>
  </w:style>
  <w:style w:type="paragraph" w:styleId="af5">
    <w:name w:val="Title"/>
    <w:basedOn w:val="a"/>
    <w:uiPriority w:val="99"/>
    <w:qFormat/>
    <w:rsid w:val="00CF37F5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af6">
    <w:name w:val="Обычный (титульный лист)"/>
    <w:basedOn w:val="a"/>
    <w:qFormat/>
    <w:rsid w:val="00AA6766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f7">
    <w:name w:val="Обычный по правому краю (титульный лист)"/>
    <w:basedOn w:val="af6"/>
    <w:uiPriority w:val="99"/>
    <w:qFormat/>
    <w:rsid w:val="00AA6766"/>
    <w:pPr>
      <w:jc w:val="right"/>
    </w:pPr>
  </w:style>
  <w:style w:type="paragraph" w:customStyle="1" w:styleId="af8">
    <w:name w:val="Обычный (паспорт)"/>
    <w:basedOn w:val="a"/>
    <w:uiPriority w:val="99"/>
    <w:qFormat/>
    <w:rsid w:val="00E07883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ConsPlusCell">
    <w:name w:val="ConsPlusCell"/>
    <w:qFormat/>
    <w:rsid w:val="00BF153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Текст документа"/>
    <w:basedOn w:val="a"/>
    <w:uiPriority w:val="99"/>
    <w:qFormat/>
    <w:rsid w:val="00BF1530"/>
    <w:pPr>
      <w:spacing w:after="60" w:line="276" w:lineRule="auto"/>
      <w:ind w:firstLine="567"/>
    </w:pPr>
    <w:rPr>
      <w:sz w:val="24"/>
      <w:szCs w:val="24"/>
      <w:lang w:eastAsia="ar-SA"/>
    </w:rPr>
  </w:style>
  <w:style w:type="paragraph" w:customStyle="1" w:styleId="13">
    <w:name w:val="Знак1"/>
    <w:basedOn w:val="a"/>
    <w:uiPriority w:val="99"/>
    <w:qFormat/>
    <w:rsid w:val="00D562EB"/>
    <w:pPr>
      <w:spacing w:beforeAutospacing="1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1 Знак"/>
    <w:basedOn w:val="a"/>
    <w:uiPriority w:val="99"/>
    <w:qFormat/>
    <w:rsid w:val="0046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a">
    <w:name w:val="Body Text Indent"/>
    <w:basedOn w:val="a"/>
    <w:uiPriority w:val="99"/>
    <w:semiHidden/>
    <w:rsid w:val="004302D4"/>
    <w:pPr>
      <w:spacing w:after="120"/>
      <w:ind w:left="283"/>
    </w:pPr>
  </w:style>
  <w:style w:type="paragraph" w:customStyle="1" w:styleId="afb">
    <w:name w:val="Колонтитул"/>
    <w:basedOn w:val="a"/>
    <w:qFormat/>
    <w:rsid w:val="00176134"/>
  </w:style>
  <w:style w:type="paragraph" w:customStyle="1" w:styleId="Header">
    <w:name w:val="Header"/>
    <w:basedOn w:val="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paragraph" w:customStyle="1" w:styleId="Style14">
    <w:name w:val="Style14"/>
    <w:basedOn w:val="a"/>
    <w:uiPriority w:val="99"/>
    <w:qFormat/>
    <w:rsid w:val="00293DC2"/>
    <w:pPr>
      <w:widowControl w:val="0"/>
      <w:spacing w:line="274" w:lineRule="exact"/>
      <w:ind w:firstLine="653"/>
      <w:jc w:val="left"/>
    </w:pPr>
    <w:rPr>
      <w:sz w:val="24"/>
      <w:szCs w:val="24"/>
      <w:lang w:eastAsia="ru-RU"/>
    </w:rPr>
  </w:style>
  <w:style w:type="paragraph" w:styleId="24">
    <w:name w:val="Body Text 2"/>
    <w:basedOn w:val="a"/>
    <w:uiPriority w:val="99"/>
    <w:qFormat/>
    <w:rsid w:val="00A537B8"/>
    <w:pPr>
      <w:spacing w:after="120" w:line="480" w:lineRule="auto"/>
    </w:pPr>
  </w:style>
  <w:style w:type="paragraph" w:styleId="30">
    <w:name w:val="Body Text 3"/>
    <w:basedOn w:val="a"/>
    <w:uiPriority w:val="99"/>
    <w:qFormat/>
    <w:rsid w:val="008072E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qFormat/>
    <w:rsid w:val="00683B00"/>
    <w:pPr>
      <w:spacing w:line="240" w:lineRule="auto"/>
      <w:ind w:firstLine="851"/>
    </w:pPr>
    <w:rPr>
      <w:rFonts w:eastAsia="Calibri"/>
      <w:sz w:val="28"/>
      <w:szCs w:val="28"/>
      <w:lang w:eastAsia="ru-RU"/>
    </w:rPr>
  </w:style>
  <w:style w:type="paragraph" w:customStyle="1" w:styleId="31">
    <w:name w:val="Абзац списка3"/>
    <w:basedOn w:val="a"/>
    <w:uiPriority w:val="99"/>
    <w:qFormat/>
    <w:rsid w:val="00106BB1"/>
    <w:pPr>
      <w:ind w:left="720"/>
    </w:pPr>
    <w:rPr>
      <w:rFonts w:eastAsia="Calibri"/>
    </w:rPr>
  </w:style>
  <w:style w:type="paragraph" w:styleId="afc">
    <w:name w:val="Normal (Web)"/>
    <w:basedOn w:val="a"/>
    <w:uiPriority w:val="99"/>
    <w:qFormat/>
    <w:rsid w:val="00B37118"/>
    <w:pPr>
      <w:spacing w:beforeAutospacing="1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"/>
    <w:basedOn w:val="a"/>
    <w:uiPriority w:val="99"/>
    <w:qFormat/>
    <w:rsid w:val="00BE5118"/>
    <w:pPr>
      <w:spacing w:beforeAutospacing="1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qFormat/>
    <w:rsid w:val="001F23D5"/>
    <w:pPr>
      <w:spacing w:beforeAutospacing="1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rsid w:val="00CA5AE8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">
    <w:name w:val="List Paragraph"/>
    <w:basedOn w:val="a"/>
    <w:uiPriority w:val="34"/>
    <w:qFormat/>
    <w:rsid w:val="00C869F1"/>
    <w:pPr>
      <w:ind w:left="720"/>
      <w:contextualSpacing/>
    </w:pPr>
  </w:style>
  <w:style w:type="paragraph" w:customStyle="1" w:styleId="consplusnormal0">
    <w:name w:val="consplusnormal"/>
    <w:basedOn w:val="a"/>
    <w:qFormat/>
    <w:rsid w:val="005A7063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74605C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f0">
    <w:name w:val="Содержимое врезки"/>
    <w:basedOn w:val="a"/>
    <w:qFormat/>
    <w:rsid w:val="00176134"/>
  </w:style>
  <w:style w:type="table" w:styleId="aff1">
    <w:name w:val="Table Grid"/>
    <w:basedOn w:val="a1"/>
    <w:uiPriority w:val="99"/>
    <w:rsid w:val="00C55A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tim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BBA2-1800-4E08-A5EC-68E9BBA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57</Pages>
  <Words>15215</Words>
  <Characters>86729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econom</Company>
  <LinksUpToDate>false</LinksUpToDate>
  <CharactersWithSpaces>101741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Псурцева</dc:creator>
  <dc:description/>
  <cp:lastModifiedBy>User</cp:lastModifiedBy>
  <cp:revision>209</cp:revision>
  <cp:lastPrinted>2019-12-13T12:16:00Z</cp:lastPrinted>
  <dcterms:created xsi:type="dcterms:W3CDTF">2014-10-29T09:16:00Z</dcterms:created>
  <dcterms:modified xsi:type="dcterms:W3CDTF">2023-02-14T05:39:00Z</dcterms:modified>
  <dc:language>ru-RU</dc:language>
</cp:coreProperties>
</file>